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DFC" w:rsidRDefault="00037DFC">
      <w:pPr>
        <w:pStyle w:val="7"/>
        <w:ind w:left="4440" w:firstLine="1560"/>
        <w:jc w:val="right"/>
        <w:rPr>
          <w:rFonts w:ascii="PT Astra Serif" w:hAnsi="PT Astra Serif"/>
          <w:sz w:val="24"/>
          <w:szCs w:val="24"/>
        </w:rPr>
      </w:pPr>
      <w:bookmarkStart w:id="0" w:name="_GoBack"/>
      <w:bookmarkEnd w:id="0"/>
    </w:p>
    <w:p w:rsidR="00037DFC" w:rsidRDefault="00037DFC">
      <w:pPr>
        <w:pStyle w:val="7"/>
        <w:ind w:left="4440" w:firstLine="1560"/>
        <w:jc w:val="right"/>
        <w:rPr>
          <w:color w:val="000000"/>
        </w:rPr>
      </w:pPr>
    </w:p>
    <w:p w:rsidR="00037DFC" w:rsidRDefault="00384F01">
      <w:pPr>
        <w:jc w:val="center"/>
        <w:rPr>
          <w:rFonts w:ascii="PT Astra Serif" w:hAnsi="PT Astra Serif"/>
          <w:szCs w:val="28"/>
        </w:rPr>
      </w:pPr>
      <w:r>
        <w:rPr>
          <w:rFonts w:ascii="PT Astra Serif" w:hAnsi="PT Astra Serif"/>
          <w:szCs w:val="28"/>
        </w:rPr>
        <w:t>Информационное сообщение о проведении аукциона</w:t>
      </w:r>
      <w:r>
        <w:rPr>
          <w:rFonts w:ascii="PT Astra Serif" w:hAnsi="PT Astra Serif"/>
          <w:szCs w:val="28"/>
        </w:rPr>
        <w:br/>
        <w:t xml:space="preserve">в электронной форме по продаже недвижимого муниципального имущества муниципального образования город Тула </w:t>
      </w:r>
    </w:p>
    <w:p w:rsidR="00037DFC" w:rsidRDefault="00037DFC">
      <w:pPr>
        <w:jc w:val="center"/>
        <w:rPr>
          <w:rFonts w:ascii="PT Astra Serif" w:hAnsi="PT Astra Serif"/>
          <w:szCs w:val="28"/>
        </w:rPr>
      </w:pPr>
    </w:p>
    <w:p w:rsidR="00037DFC" w:rsidRDefault="00037DFC">
      <w:pPr>
        <w:pStyle w:val="a5"/>
        <w:rPr>
          <w:rFonts w:ascii="PT Astra Serif" w:hAnsi="PT Astra Serif"/>
        </w:rPr>
      </w:pPr>
    </w:p>
    <w:p w:rsidR="00037DFC" w:rsidRDefault="00384F01">
      <w:pPr>
        <w:pStyle w:val="a5"/>
        <w:ind w:firstLine="794"/>
        <w:rPr>
          <w:rFonts w:ascii="PT Astra Serif" w:hAnsi="PT Astra Serif"/>
        </w:rPr>
      </w:pPr>
      <w:r>
        <w:rPr>
          <w:rFonts w:ascii="PT Astra Serif" w:hAnsi="PT Astra Serif"/>
        </w:rPr>
        <w:t xml:space="preserve">Продажа муниципального имущества осуществляется </w:t>
      </w:r>
      <w:r>
        <w:rPr>
          <w:rFonts w:ascii="PT Astra Serif" w:hAnsi="PT Astra Serif"/>
        </w:rPr>
        <w:br/>
        <w:t xml:space="preserve">в электронной форме путем проведения аукциона с </w:t>
      </w:r>
      <w:r>
        <w:rPr>
          <w:rFonts w:ascii="PT Astra Serif" w:hAnsi="PT Astra Serif"/>
        </w:rPr>
        <w:t>открытой формой подачи предложений о цене имущества (далее — аукцион). Аукцион является открытым по составу участников.</w:t>
      </w:r>
    </w:p>
    <w:p w:rsidR="00037DFC" w:rsidRDefault="00037DFC">
      <w:pPr>
        <w:jc w:val="both"/>
        <w:rPr>
          <w:rFonts w:ascii="PT Astra Serif" w:hAnsi="PT Astra Serif"/>
          <w:szCs w:val="28"/>
        </w:rPr>
      </w:pPr>
    </w:p>
    <w:p w:rsidR="00037DFC" w:rsidRDefault="00037DFC">
      <w:pPr>
        <w:jc w:val="center"/>
        <w:rPr>
          <w:rFonts w:ascii="PT Astra Serif" w:hAnsi="PT Astra Serif"/>
          <w:color w:val="FF0000"/>
          <w:szCs w:val="28"/>
        </w:rPr>
      </w:pPr>
    </w:p>
    <w:p w:rsidR="00037DFC" w:rsidRDefault="00037DFC">
      <w:pPr>
        <w:ind w:firstLine="709"/>
        <w:jc w:val="both"/>
        <w:rPr>
          <w:rFonts w:ascii="PT Astra Serif" w:hAnsi="PT Astra Serif"/>
          <w:szCs w:val="28"/>
        </w:rPr>
      </w:pPr>
    </w:p>
    <w:p w:rsidR="00037DFC" w:rsidRDefault="00384F01">
      <w:pPr>
        <w:tabs>
          <w:tab w:val="left" w:pos="9923"/>
        </w:tabs>
        <w:ind w:firstLine="709"/>
        <w:jc w:val="both"/>
        <w:rPr>
          <w:rFonts w:ascii="PT Astra Serif" w:hAnsi="PT Astra Serif"/>
          <w:szCs w:val="28"/>
        </w:rPr>
      </w:pPr>
      <w:r>
        <w:rPr>
          <w:rFonts w:ascii="PT Astra Serif" w:hAnsi="PT Astra Serif"/>
          <w:szCs w:val="28"/>
        </w:rPr>
        <w:t xml:space="preserve">Аукцион проводится в соответствии с Федеральным законом </w:t>
      </w:r>
      <w:r>
        <w:rPr>
          <w:rFonts w:ascii="PT Astra Serif" w:hAnsi="PT Astra Serif"/>
          <w:szCs w:val="28"/>
        </w:rPr>
        <w:br/>
        <w:t>от 21.12.2001 № 178-ФЗ «О приватизации государственного и муниципального иму</w:t>
      </w:r>
      <w:r>
        <w:rPr>
          <w:rFonts w:ascii="PT Astra Serif" w:hAnsi="PT Astra Serif"/>
          <w:szCs w:val="28"/>
        </w:rPr>
        <w:t xml:space="preserve">щества» (далее – Закон о приватизации), постановлением Правительства Российской Федерации от 27.08.2012 </w:t>
      </w:r>
      <w:r>
        <w:rPr>
          <w:rFonts w:ascii="PT Astra Serif" w:hAnsi="PT Astra Serif"/>
          <w:szCs w:val="28"/>
        </w:rPr>
        <w:br/>
        <w:t>№ 860 «Об организации и проведении продажи государственного или муниципального имущества в электронной форме», решением Тульской городской Думы от 19.1</w:t>
      </w:r>
      <w:r>
        <w:rPr>
          <w:rFonts w:ascii="PT Astra Serif" w:hAnsi="PT Astra Serif"/>
          <w:szCs w:val="28"/>
        </w:rPr>
        <w:t>2.2025 № 16/339 «О Прогнозном плане (программе) приватизации муниципального имущества муниципального образования город Тула на 2026 год», регламентом электронной площадки АО«Сбербанк-АСТ» (</w:t>
      </w:r>
      <w:hyperlink r:id="rId9">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://utp.sberbank-ast.ru/AP/Notice/1027/Instructions</w:t>
        </w:r>
      </w:hyperlink>
      <w:r>
        <w:rPr>
          <w:rFonts w:ascii="PT Astra Serif" w:hAnsi="PT Astra Serif"/>
          <w:szCs w:val="28"/>
        </w:rPr>
        <w:t>).</w:t>
      </w:r>
    </w:p>
    <w:p w:rsidR="00037DFC" w:rsidRDefault="00384F01">
      <w:pPr>
        <w:ind w:firstLine="709"/>
        <w:jc w:val="both"/>
        <w:rPr>
          <w:rFonts w:ascii="PT Astra Serif" w:hAnsi="PT Astra Serif"/>
          <w:szCs w:val="28"/>
        </w:rPr>
      </w:pPr>
      <w:r>
        <w:rPr>
          <w:rFonts w:ascii="PT Astra Serif" w:hAnsi="PT Astra Serif"/>
          <w:szCs w:val="28"/>
          <w:u w:val="single"/>
        </w:rPr>
        <w:t>Продавец:</w:t>
      </w:r>
      <w:r>
        <w:rPr>
          <w:rFonts w:ascii="PT Astra Serif" w:hAnsi="PT Astra Serif"/>
          <w:szCs w:val="28"/>
        </w:rPr>
        <w:t xml:space="preserve"> </w:t>
      </w:r>
    </w:p>
    <w:p w:rsidR="00037DFC" w:rsidRDefault="00384F01">
      <w:pPr>
        <w:ind w:firstLine="709"/>
        <w:jc w:val="both"/>
        <w:rPr>
          <w:rFonts w:ascii="PT Astra Serif" w:hAnsi="PT Astra Serif"/>
          <w:szCs w:val="28"/>
        </w:rPr>
      </w:pPr>
      <w:r>
        <w:rPr>
          <w:rFonts w:ascii="PT Astra Serif" w:hAnsi="PT Astra Serif"/>
          <w:szCs w:val="28"/>
        </w:rPr>
        <w:t>Комитет имущественных и земельных отношений администрации города Тулы. ИНН 7102005410.</w:t>
      </w:r>
    </w:p>
    <w:p w:rsidR="00037DFC" w:rsidRDefault="00384F01">
      <w:pPr>
        <w:ind w:firstLine="709"/>
        <w:jc w:val="both"/>
      </w:pPr>
      <w:r>
        <w:rPr>
          <w:rFonts w:ascii="PT Astra Serif" w:hAnsi="PT Astra Serif"/>
          <w:szCs w:val="28"/>
        </w:rPr>
        <w:t>Адрес: 300034, город Тула, ул. Гоголевская, 73. тел. 52-07-00 доб. 735, 753. Адрес электронн</w:t>
      </w:r>
      <w:r>
        <w:rPr>
          <w:rFonts w:ascii="PT Astra Serif" w:hAnsi="PT Astra Serif"/>
          <w:szCs w:val="28"/>
        </w:rPr>
        <w:t xml:space="preserve">ой почты: </w:t>
      </w:r>
      <w:hyperlink r:id="rId10">
        <w:r>
          <w:rPr>
            <w:rFonts w:ascii="PT Astra Serif" w:hAnsi="PT Astra Serif"/>
            <w:szCs w:val="28"/>
            <w:u w:val="single"/>
            <w:lang w:val="en-US"/>
          </w:rPr>
          <w:t>lomakindya</w:t>
        </w:r>
        <w:r>
          <w:rPr>
            <w:rFonts w:ascii="PT Astra Serif" w:hAnsi="PT Astra Serif"/>
            <w:szCs w:val="28"/>
            <w:u w:val="single"/>
          </w:rPr>
          <w:t>@</w:t>
        </w:r>
        <w:r>
          <w:rPr>
            <w:rFonts w:ascii="PT Astra Serif" w:hAnsi="PT Astra Serif"/>
            <w:szCs w:val="28"/>
            <w:u w:val="single"/>
            <w:lang w:val="en-US"/>
          </w:rPr>
          <w:t>cityadm</w:t>
        </w:r>
        <w:r>
          <w:rPr>
            <w:rFonts w:ascii="PT Astra Serif" w:hAnsi="PT Astra Serif"/>
            <w:szCs w:val="28"/>
            <w:u w:val="single"/>
          </w:rPr>
          <w:t>.</w:t>
        </w:r>
        <w:r>
          <w:rPr>
            <w:rFonts w:ascii="PT Astra Serif" w:hAnsi="PT Astra Serif"/>
            <w:szCs w:val="28"/>
            <w:u w:val="single"/>
            <w:lang w:val="en-US"/>
          </w:rPr>
          <w:t>tula</w:t>
        </w:r>
        <w:r>
          <w:rPr>
            <w:rFonts w:ascii="PT Astra Serif" w:hAnsi="PT Astra Serif"/>
            <w:szCs w:val="28"/>
            <w:u w:val="single"/>
          </w:rPr>
          <w:t>.</w:t>
        </w:r>
        <w:r>
          <w:rPr>
            <w:rFonts w:ascii="PT Astra Serif" w:hAnsi="PT Astra Serif"/>
            <w:szCs w:val="28"/>
            <w:u w:val="single"/>
            <w:lang w:val="en-US"/>
          </w:rPr>
          <w:t>ru</w:t>
        </w:r>
      </w:hyperlink>
      <w:r>
        <w:rPr>
          <w:rFonts w:ascii="PT Astra Serif" w:hAnsi="PT Astra Serif"/>
          <w:szCs w:val="28"/>
        </w:rPr>
        <w:t xml:space="preserve">. </w:t>
      </w:r>
    </w:p>
    <w:p w:rsidR="00037DFC" w:rsidRDefault="00384F01">
      <w:pPr>
        <w:ind w:firstLine="709"/>
        <w:jc w:val="both"/>
        <w:rPr>
          <w:rFonts w:ascii="PT Astra Serif" w:hAnsi="PT Astra Serif"/>
          <w:szCs w:val="28"/>
        </w:rPr>
      </w:pPr>
      <w:r>
        <w:rPr>
          <w:rFonts w:ascii="PT Astra Serif" w:hAnsi="PT Astra Serif"/>
          <w:szCs w:val="28"/>
        </w:rPr>
        <w:t>Контактное лицо: Ломакин Дмитрий Яковлевич – начальник отдела проведения торгов комитета имущественных и земельных отношений администрации города Тулы; Анненкова Ел</w:t>
      </w:r>
      <w:r>
        <w:rPr>
          <w:rFonts w:ascii="PT Astra Serif" w:hAnsi="PT Astra Serif"/>
          <w:szCs w:val="28"/>
        </w:rPr>
        <w:t>ена Вадимовна – референт отдела проведения торгов комитета имущественных и земельных отношений администрации города Тулы.</w:t>
      </w:r>
    </w:p>
    <w:p w:rsidR="00037DFC" w:rsidRDefault="00384F01">
      <w:pPr>
        <w:ind w:firstLine="709"/>
        <w:jc w:val="both"/>
        <w:rPr>
          <w:rFonts w:ascii="PT Astra Serif" w:hAnsi="PT Astra Serif"/>
          <w:szCs w:val="28"/>
        </w:rPr>
      </w:pPr>
      <w:r>
        <w:rPr>
          <w:rFonts w:ascii="PT Astra Serif" w:hAnsi="PT Astra Serif"/>
          <w:szCs w:val="28"/>
        </w:rPr>
        <w:t xml:space="preserve">Контактное лицо для осмотра объектов недвижимости: 75-90-34, доб. 777, 744 - Иваничев Алексей Петрович – </w:t>
      </w:r>
      <w:bookmarkStart w:id="1" w:name="_GoBack_Копия_1"/>
      <w:bookmarkEnd w:id="1"/>
      <w:r>
        <w:rPr>
          <w:rFonts w:ascii="PT Astra Serif" w:hAnsi="PT Astra Serif"/>
          <w:szCs w:val="28"/>
        </w:rPr>
        <w:t>начальник отдела имущественны</w:t>
      </w:r>
      <w:r>
        <w:rPr>
          <w:rFonts w:ascii="PT Astra Serif" w:hAnsi="PT Astra Serif"/>
          <w:szCs w:val="28"/>
        </w:rPr>
        <w:t>х отношений комитета имущественных и земельных отношений администрации города Тулы; Курилова Екатерина Александровна – заместитель начальника отдела имущественных отношений комитета имущественных и земельных отношений администрации города Тулы.</w:t>
      </w:r>
    </w:p>
    <w:p w:rsidR="00037DFC" w:rsidRDefault="00037DFC">
      <w:pPr>
        <w:ind w:firstLine="709"/>
        <w:jc w:val="both"/>
        <w:rPr>
          <w:rFonts w:ascii="PT Astra Serif" w:hAnsi="PT Astra Serif"/>
          <w:szCs w:val="28"/>
          <w:u w:val="single"/>
        </w:rPr>
      </w:pPr>
    </w:p>
    <w:p w:rsidR="00037DFC" w:rsidRDefault="00384F01">
      <w:pPr>
        <w:widowControl w:val="0"/>
        <w:tabs>
          <w:tab w:val="left" w:pos="709"/>
          <w:tab w:val="left" w:pos="3600"/>
        </w:tabs>
        <w:ind w:firstLine="709"/>
        <w:jc w:val="both"/>
      </w:pPr>
      <w:r>
        <w:rPr>
          <w:rFonts w:ascii="PT Astra Serif" w:hAnsi="PT Astra Serif"/>
          <w:szCs w:val="28"/>
          <w:u w:val="single"/>
        </w:rPr>
        <w:t>Оператор э</w:t>
      </w:r>
      <w:r>
        <w:rPr>
          <w:rFonts w:ascii="PT Astra Serif" w:hAnsi="PT Astra Serif"/>
          <w:szCs w:val="28"/>
          <w:u w:val="single"/>
        </w:rPr>
        <w:t xml:space="preserve">лектронной площадки: </w:t>
      </w:r>
      <w:r>
        <w:rPr>
          <w:rFonts w:ascii="PT Astra Serif" w:hAnsi="PT Astra Serif"/>
          <w:szCs w:val="28"/>
        </w:rPr>
        <w:t xml:space="preserve">АО «Сбербанк-АСТ», владеющее сайтом </w:t>
      </w:r>
      <w:hyperlink r:id="rId11">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://utp.sberbank-ast.ru/AP</w:t>
        </w:r>
      </w:hyperlink>
      <w:r>
        <w:rPr>
          <w:rFonts w:ascii="PT Astra Serif" w:hAnsi="PT Astra Serif"/>
          <w:szCs w:val="28"/>
        </w:rPr>
        <w:t xml:space="preserve"> в информационно-телекоммуникационной сети «Интернет».</w:t>
      </w:r>
    </w:p>
    <w:p w:rsidR="00037DFC" w:rsidRDefault="00384F01">
      <w:pPr>
        <w:widowControl w:val="0"/>
        <w:tabs>
          <w:tab w:val="left" w:pos="709"/>
          <w:tab w:val="left" w:pos="3600"/>
        </w:tabs>
        <w:ind w:firstLine="709"/>
        <w:jc w:val="both"/>
        <w:rPr>
          <w:rFonts w:ascii="PT Astra Serif" w:hAnsi="PT Astra Serif"/>
          <w:szCs w:val="28"/>
        </w:rPr>
      </w:pPr>
      <w:r>
        <w:rPr>
          <w:rFonts w:ascii="PT Astra Serif" w:hAnsi="PT Astra Serif"/>
          <w:szCs w:val="28"/>
          <w:u w:val="single"/>
        </w:rPr>
        <w:t xml:space="preserve">Место проведения аукциона: </w:t>
      </w:r>
      <w:r>
        <w:rPr>
          <w:rFonts w:ascii="PT Astra Serif" w:hAnsi="PT Astra Serif"/>
          <w:szCs w:val="28"/>
        </w:rPr>
        <w:t xml:space="preserve">электронная площадка АО «Сбербанк - </w:t>
      </w:r>
      <w:r>
        <w:rPr>
          <w:rFonts w:ascii="PT Astra Serif" w:hAnsi="PT Astra Serif"/>
          <w:szCs w:val="28"/>
        </w:rPr>
        <w:t>АСТ» (</w:t>
      </w:r>
      <w:hyperlink r:id="rId12">
        <w:r>
          <w:rPr>
            <w:rStyle w:val="a6"/>
            <w:rFonts w:ascii="PT Astra Serif" w:hAnsi="PT Astra Serif"/>
            <w:szCs w:val="28"/>
          </w:rPr>
          <w:t>http://utp.sberbank-ast.ru</w:t>
        </w:r>
      </w:hyperlink>
      <w:r>
        <w:rPr>
          <w:rFonts w:ascii="PT Astra Serif" w:hAnsi="PT Astra Serif"/>
          <w:szCs w:val="28"/>
        </w:rPr>
        <w:t>).</w:t>
      </w:r>
    </w:p>
    <w:p w:rsidR="00037DFC" w:rsidRDefault="00037DFC">
      <w:pPr>
        <w:widowControl w:val="0"/>
        <w:tabs>
          <w:tab w:val="left" w:pos="709"/>
          <w:tab w:val="left" w:pos="3600"/>
        </w:tabs>
        <w:jc w:val="both"/>
        <w:rPr>
          <w:rFonts w:ascii="PT Astra Serif" w:hAnsi="PT Astra Serif"/>
          <w:szCs w:val="28"/>
          <w:u w:val="single"/>
        </w:rPr>
      </w:pPr>
    </w:p>
    <w:p w:rsidR="00037DFC" w:rsidRDefault="00384F01">
      <w:pPr>
        <w:numPr>
          <w:ilvl w:val="0"/>
          <w:numId w:val="2"/>
        </w:numPr>
        <w:tabs>
          <w:tab w:val="left" w:pos="0"/>
        </w:tabs>
        <w:ind w:left="0" w:firstLine="0"/>
        <w:jc w:val="center"/>
        <w:rPr>
          <w:rFonts w:ascii="PT Astra Serif" w:hAnsi="PT Astra Serif"/>
          <w:szCs w:val="28"/>
        </w:rPr>
      </w:pPr>
      <w:r>
        <w:rPr>
          <w:rFonts w:ascii="PT Astra Serif" w:hAnsi="PT Astra Serif"/>
          <w:szCs w:val="28"/>
          <w:u w:val="single"/>
        </w:rPr>
        <w:t>Наименование органа местного самоуправления, принявшего решение об условиях приватизации, реквизиты указанного решения</w:t>
      </w:r>
    </w:p>
    <w:p w:rsidR="00037DFC" w:rsidRDefault="00384F01">
      <w:pPr>
        <w:tabs>
          <w:tab w:val="left" w:pos="0"/>
          <w:tab w:val="left" w:pos="9923"/>
        </w:tabs>
        <w:ind w:firstLine="709"/>
        <w:jc w:val="both"/>
        <w:rPr>
          <w:rFonts w:ascii="PT Astra Serif" w:hAnsi="PT Astra Serif"/>
          <w:szCs w:val="28"/>
        </w:rPr>
      </w:pPr>
      <w:r>
        <w:rPr>
          <w:rFonts w:ascii="PT Astra Serif" w:hAnsi="PT Astra Serif"/>
          <w:szCs w:val="28"/>
        </w:rPr>
        <w:t xml:space="preserve">Администрация города Тулы, Распоряжение администрации города Тулы от 01.10.2026 № 1/9015-р </w:t>
      </w:r>
      <w:r>
        <w:rPr>
          <w:rFonts w:ascii="PT Astra Serif" w:hAnsi="PT Astra Serif"/>
          <w:color w:val="000000"/>
          <w:szCs w:val="28"/>
        </w:rPr>
        <w:t xml:space="preserve">«Об условиях приватизации муниципального имущества муниципального образования город Тула». </w:t>
      </w:r>
    </w:p>
    <w:p w:rsidR="00037DFC" w:rsidRDefault="00037DFC">
      <w:pPr>
        <w:tabs>
          <w:tab w:val="left" w:pos="0"/>
          <w:tab w:val="left" w:pos="9923"/>
        </w:tabs>
        <w:ind w:firstLine="709"/>
        <w:jc w:val="both"/>
        <w:rPr>
          <w:rFonts w:ascii="PT Astra Serif" w:hAnsi="PT Astra Serif"/>
          <w:szCs w:val="28"/>
        </w:rPr>
      </w:pPr>
    </w:p>
    <w:p w:rsidR="00037DFC" w:rsidRDefault="00384F01">
      <w:pPr>
        <w:widowControl w:val="0"/>
        <w:numPr>
          <w:ilvl w:val="0"/>
          <w:numId w:val="2"/>
        </w:numPr>
        <w:tabs>
          <w:tab w:val="left" w:pos="0"/>
          <w:tab w:val="left" w:pos="709"/>
        </w:tabs>
        <w:ind w:left="0" w:firstLine="0"/>
        <w:jc w:val="center"/>
        <w:rPr>
          <w:rFonts w:ascii="PT Astra Serif" w:hAnsi="PT Astra Serif"/>
          <w:szCs w:val="28"/>
        </w:rPr>
      </w:pPr>
      <w:r>
        <w:rPr>
          <w:rFonts w:ascii="PT Astra Serif" w:hAnsi="PT Astra Serif"/>
          <w:szCs w:val="28"/>
          <w:u w:val="single"/>
        </w:rPr>
        <w:t xml:space="preserve">Наименование имущества и иные позволяющие </w:t>
      </w:r>
      <w:r>
        <w:rPr>
          <w:rFonts w:ascii="PT Astra Serif" w:hAnsi="PT Astra Serif"/>
          <w:szCs w:val="28"/>
          <w:u w:val="single"/>
        </w:rPr>
        <w:br/>
        <w:t>его индивидуализировать сведе</w:t>
      </w:r>
      <w:r>
        <w:rPr>
          <w:rFonts w:ascii="PT Astra Serif" w:hAnsi="PT Astra Serif"/>
          <w:szCs w:val="28"/>
          <w:u w:val="single"/>
        </w:rPr>
        <w:t>ния (характеристика имущества)</w:t>
      </w:r>
    </w:p>
    <w:p w:rsidR="00037DFC" w:rsidRDefault="00384F01">
      <w:pPr>
        <w:widowControl w:val="0"/>
        <w:tabs>
          <w:tab w:val="left" w:pos="0"/>
          <w:tab w:val="left" w:pos="709"/>
          <w:tab w:val="left" w:pos="3600"/>
        </w:tabs>
        <w:ind w:firstLine="709"/>
        <w:jc w:val="both"/>
        <w:rPr>
          <w:rFonts w:ascii="PT Astra Serif" w:hAnsi="PT Astra Serif"/>
          <w:szCs w:val="28"/>
        </w:rPr>
      </w:pPr>
      <w:r>
        <w:rPr>
          <w:rFonts w:ascii="PT Astra Serif" w:hAnsi="PT Astra Serif"/>
          <w:szCs w:val="28"/>
        </w:rPr>
        <w:t>Перечень муниципального имущества, наименование, место расположения, характеристики муниципального имущества по каждому объекту указаны в таблице «Перечень выставляемых на электронный аукцион объектов муниципального имущества</w:t>
      </w:r>
      <w:r>
        <w:rPr>
          <w:rFonts w:ascii="PT Astra Serif" w:hAnsi="PT Astra Serif"/>
          <w:szCs w:val="28"/>
        </w:rPr>
        <w:t>».</w:t>
      </w:r>
    </w:p>
    <w:p w:rsidR="00037DFC" w:rsidRDefault="00384F01">
      <w:pPr>
        <w:widowControl w:val="0"/>
        <w:jc w:val="both"/>
        <w:rPr>
          <w:rFonts w:ascii="PT Astra Serif" w:hAnsi="PT Astra Serif"/>
          <w:szCs w:val="28"/>
        </w:rPr>
      </w:pPr>
      <w:r>
        <w:rPr>
          <w:rFonts w:ascii="PT Astra Serif" w:hAnsi="PT Astra Serif"/>
          <w:szCs w:val="28"/>
        </w:rPr>
        <w:t>Таблица «ПЕРЕЧЕНЬ ВЫСТАВЛЯЕМЫХ НА АУКЦИОН ОБЪЕКТОВ МУНИЦИПАЛЬНОГО ИМУЩЕСТВА»</w:t>
      </w:r>
    </w:p>
    <w:tbl>
      <w:tblPr>
        <w:tblW w:w="9214" w:type="dxa"/>
        <w:tblInd w:w="109" w:type="dxa"/>
        <w:tblLayout w:type="fixed"/>
        <w:tblLook w:val="04A0" w:firstRow="1" w:lastRow="0" w:firstColumn="1" w:lastColumn="0" w:noHBand="0" w:noVBand="1"/>
      </w:tblPr>
      <w:tblGrid>
        <w:gridCol w:w="3258"/>
        <w:gridCol w:w="5956"/>
      </w:tblGrid>
      <w:tr w:rsidR="00037DFC">
        <w:tc>
          <w:tcPr>
            <w:tcW w:w="9213" w:type="dxa"/>
            <w:gridSpan w:val="2"/>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rFonts w:ascii="PT Astra Serif" w:hAnsi="PT Astra Serif"/>
                <w:b/>
                <w:sz w:val="22"/>
                <w:szCs w:val="22"/>
              </w:rPr>
            </w:pPr>
            <w:r>
              <w:rPr>
                <w:rFonts w:ascii="PT Astra Serif" w:hAnsi="PT Astra Serif"/>
                <w:b/>
                <w:sz w:val="22"/>
                <w:szCs w:val="22"/>
              </w:rPr>
              <w:t>Лот № 1</w:t>
            </w:r>
          </w:p>
        </w:tc>
      </w:tr>
      <w:tr w:rsidR="00037DFC">
        <w:trPr>
          <w:trHeight w:val="1220"/>
        </w:trPr>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rFonts w:ascii="PT Astra Serif" w:hAnsi="PT Astra Serif"/>
                <w:sz w:val="22"/>
                <w:szCs w:val="22"/>
              </w:rPr>
            </w:pPr>
            <w:r>
              <w:rPr>
                <w:rFonts w:ascii="PT Astra Serif" w:hAnsi="PT Astra Serif"/>
                <w:sz w:val="22"/>
                <w:szCs w:val="22"/>
              </w:rPr>
              <w:t>Наименование объекта муниципального имущества, площадь, кв. м. и его местонахождение</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r>
              <w:rPr>
                <w:rFonts w:ascii="PT Astra Serif" w:hAnsi="PT Astra Serif"/>
                <w:sz w:val="22"/>
                <w:szCs w:val="22"/>
                <w:lang w:eastAsia="en-US"/>
              </w:rPr>
              <w:t>- нежилое здание (склад), количество этажей - 1, в том числе подземных - 0, кадаст</w:t>
            </w:r>
            <w:r>
              <w:rPr>
                <w:rFonts w:ascii="PT Astra Serif" w:hAnsi="PT Astra Serif"/>
                <w:sz w:val="22"/>
                <w:szCs w:val="22"/>
                <w:lang w:eastAsia="en-US"/>
              </w:rPr>
              <w:t>ровый номер: 71:30:020501:1273, площадью 535,5 кв.м, адрес: Тульская область, г. Тула, Привокзальный район, Военный городок № 30, пр. Ханинский, д. 41;</w:t>
            </w:r>
          </w:p>
          <w:p w:rsidR="00037DFC" w:rsidRDefault="00384F01">
            <w:pPr>
              <w:rPr>
                <w:rFonts w:ascii="PT Astra Serif" w:hAnsi="PT Astra Serif"/>
                <w:sz w:val="22"/>
                <w:szCs w:val="22"/>
                <w:lang w:eastAsia="en-US"/>
              </w:rPr>
            </w:pPr>
            <w:r>
              <w:rPr>
                <w:rFonts w:ascii="PT Astra Serif" w:hAnsi="PT Astra Serif"/>
                <w:sz w:val="22"/>
                <w:szCs w:val="22"/>
                <w:lang w:eastAsia="en-US"/>
              </w:rPr>
              <w:t xml:space="preserve">- нежилое здание (склад), количество этажей - 1, в том числе подземных - 0, кадастровый номер: </w:t>
            </w:r>
            <w:r>
              <w:rPr>
                <w:rFonts w:ascii="PT Astra Serif" w:hAnsi="PT Astra Serif"/>
                <w:sz w:val="22"/>
                <w:szCs w:val="22"/>
                <w:lang w:eastAsia="en-US"/>
              </w:rPr>
              <w:t>71:30:020501:1330, площадью 158,1 кв.м, адрес: Тульская область, г. Тула, проезд Ханинский, д. 41;</w:t>
            </w:r>
          </w:p>
          <w:p w:rsidR="00037DFC" w:rsidRDefault="00384F01">
            <w:pPr>
              <w:ind w:right="-108"/>
              <w:rPr>
                <w:rFonts w:ascii="PT Astra Serif" w:hAnsi="PT Astra Serif"/>
                <w:sz w:val="22"/>
                <w:szCs w:val="22"/>
                <w:lang w:eastAsia="en-US"/>
              </w:rPr>
            </w:pPr>
            <w:r>
              <w:rPr>
                <w:rFonts w:ascii="PT Astra Serif" w:hAnsi="PT Astra Serif"/>
                <w:sz w:val="22"/>
                <w:szCs w:val="22"/>
                <w:lang w:eastAsia="en-US"/>
              </w:rPr>
              <w:t xml:space="preserve">- нежилое здание (склад), количество этажей - 1, в том числе подземных - 0, кадастровый номер: 71:30:020501:1279, площадью 151,7 кв.м, адрес: Тульская </w:t>
            </w:r>
            <w:r>
              <w:rPr>
                <w:rFonts w:ascii="PT Astra Serif" w:hAnsi="PT Astra Serif"/>
                <w:sz w:val="22"/>
                <w:szCs w:val="22"/>
                <w:lang w:eastAsia="en-US"/>
              </w:rPr>
              <w:t>область, г. Тула, проезд Ханинский, д. 41;</w:t>
            </w:r>
          </w:p>
          <w:p w:rsidR="00037DFC" w:rsidRDefault="00384F01">
            <w:pPr>
              <w:ind w:right="-108"/>
              <w:rPr>
                <w:color w:val="000000"/>
              </w:rPr>
            </w:pPr>
            <w:r>
              <w:rPr>
                <w:rFonts w:ascii="PT Astra Serif" w:hAnsi="PT Astra Serif"/>
                <w:color w:val="000000"/>
                <w:sz w:val="22"/>
                <w:szCs w:val="22"/>
                <w:lang w:eastAsia="en-US"/>
              </w:rPr>
              <w:t>- нежилое здание (хранилище), количество этажей - 1, в том числе подземных - 0, кадастровый номер: 71:30:020501:1276, площадью 1 262,4 кв.м, адрес: Тульская область, г. Тула, проезд Ханинский, д. 41;</w:t>
            </w:r>
          </w:p>
          <w:p w:rsidR="00037DFC" w:rsidRDefault="00384F01">
            <w:pPr>
              <w:ind w:right="-108"/>
              <w:rPr>
                <w:rFonts w:ascii="PT Astra Serif" w:hAnsi="PT Astra Serif"/>
                <w:sz w:val="22"/>
                <w:szCs w:val="22"/>
                <w:lang w:eastAsia="en-US"/>
              </w:rPr>
            </w:pPr>
            <w:r>
              <w:rPr>
                <w:rFonts w:ascii="PT Astra Serif" w:hAnsi="PT Astra Serif"/>
                <w:sz w:val="22"/>
                <w:szCs w:val="22"/>
                <w:lang w:eastAsia="en-US"/>
              </w:rPr>
              <w:t xml:space="preserve">-  земельный </w:t>
            </w:r>
            <w:r>
              <w:rPr>
                <w:rFonts w:ascii="PT Astra Serif" w:hAnsi="PT Astra Serif"/>
                <w:sz w:val="22"/>
                <w:szCs w:val="22"/>
                <w:lang w:eastAsia="en-US"/>
              </w:rPr>
              <w:t>участок, кадастровый номер: 71:30:020501:2370, площадью 16 644 кв.м, категория земель: земли населенных пунктов, вид разрешенного использования: деловое управление, адрес: Российская Федерация, Тульская область, г. Тула, Привокзальный район, проезд Ханинск</w:t>
            </w:r>
            <w:r>
              <w:rPr>
                <w:rFonts w:ascii="PT Astra Serif" w:hAnsi="PT Astra Serif"/>
                <w:sz w:val="22"/>
                <w:szCs w:val="22"/>
                <w:lang w:eastAsia="en-US"/>
              </w:rPr>
              <w:t>ий, д. 41</w:t>
            </w:r>
          </w:p>
          <w:p w:rsidR="00037DFC" w:rsidRDefault="00037DFC">
            <w:pPr>
              <w:ind w:right="-108"/>
              <w:rPr>
                <w:rFonts w:ascii="PT Astra Serif" w:hAnsi="PT Astra Serif"/>
                <w:color w:val="FF0000"/>
                <w:sz w:val="22"/>
                <w:szCs w:val="22"/>
                <w:lang w:eastAsia="zh-CN"/>
              </w:rPr>
            </w:pPr>
          </w:p>
        </w:tc>
      </w:tr>
      <w:tr w:rsidR="00037DF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sz w:val="22"/>
                <w:szCs w:val="22"/>
              </w:rPr>
            </w:pPr>
            <w:r>
              <w:rPr>
                <w:rFonts w:ascii="PT Astra Serif" w:hAnsi="PT Astra Serif"/>
                <w:sz w:val="22"/>
                <w:szCs w:val="22"/>
              </w:rPr>
              <w:t>Сведения о предыдущих торгах, объявленных в течение года, предшествующего его продаже, и об итогах торгов по продаже такого имущества</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color w:val="000000"/>
                <w:sz w:val="22"/>
                <w:szCs w:val="22"/>
              </w:rPr>
            </w:pPr>
            <w:r>
              <w:rPr>
                <w:rFonts w:ascii="PT Astra Serif" w:hAnsi="PT Astra Serif"/>
                <w:color w:val="000000"/>
                <w:sz w:val="22"/>
                <w:szCs w:val="22"/>
              </w:rPr>
              <w:t>Аукцион 04.12.2025 признан  несостоявшимся (не было подано ни одной заявки на участие)</w:t>
            </w:r>
          </w:p>
        </w:tc>
      </w:tr>
      <w:tr w:rsidR="00037DF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rFonts w:ascii="PT Astra Serif" w:hAnsi="PT Astra Serif"/>
                <w:sz w:val="22"/>
                <w:szCs w:val="22"/>
              </w:rPr>
            </w:pPr>
            <w:r>
              <w:rPr>
                <w:rFonts w:ascii="PT Astra Serif" w:hAnsi="PT Astra Serif"/>
                <w:sz w:val="22"/>
                <w:szCs w:val="22"/>
              </w:rPr>
              <w:t>Начальная (стартовая)</w:t>
            </w:r>
          </w:p>
          <w:p w:rsidR="00037DFC" w:rsidRDefault="00384F01">
            <w:pPr>
              <w:widowControl w:val="0"/>
              <w:rPr>
                <w:rFonts w:ascii="PT Astra Serif" w:hAnsi="PT Astra Serif"/>
                <w:sz w:val="22"/>
                <w:szCs w:val="22"/>
              </w:rPr>
            </w:pPr>
            <w:r>
              <w:rPr>
                <w:rFonts w:ascii="PT Astra Serif" w:hAnsi="PT Astra Serif"/>
                <w:sz w:val="22"/>
                <w:szCs w:val="22"/>
              </w:rPr>
              <w:t>цена объекта (с учетом НДС)</w:t>
            </w:r>
          </w:p>
          <w:p w:rsidR="00037DFC" w:rsidRDefault="00384F01">
            <w:pPr>
              <w:widowControl w:val="0"/>
              <w:rPr>
                <w:rFonts w:ascii="PT Astra Serif" w:hAnsi="PT Astra Serif"/>
                <w:sz w:val="22"/>
                <w:szCs w:val="22"/>
              </w:rPr>
            </w:pPr>
            <w:r>
              <w:rPr>
                <w:rFonts w:ascii="PT Astra Serif" w:hAnsi="PT Astra Serif"/>
                <w:sz w:val="22"/>
                <w:szCs w:val="22"/>
              </w:rPr>
              <w:t>(руб.)</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rPr>
                <w:color w:val="FF0000"/>
                <w:u w:val="single"/>
              </w:rPr>
            </w:pPr>
            <w:r>
              <w:rPr>
                <w:rFonts w:ascii="PT Astra Serif" w:hAnsi="PT Astra Serif"/>
                <w:b/>
                <w:color w:val="000000"/>
                <w:sz w:val="22"/>
                <w:szCs w:val="22"/>
                <w:u w:val="single"/>
                <w:lang w:eastAsia="en-US"/>
              </w:rPr>
              <w:t xml:space="preserve">31 809 396,39 (Тридцать один миллион восемьсот девять тысяч триста девяносто шесть) рублей 39 копеек </w:t>
            </w:r>
            <w:r>
              <w:rPr>
                <w:rFonts w:ascii="PT Astra Serif" w:hAnsi="PT Astra Serif"/>
                <w:b/>
                <w:color w:val="000000"/>
                <w:sz w:val="22"/>
                <w:szCs w:val="22"/>
                <w:u w:val="single"/>
                <w:lang w:eastAsia="en-US"/>
              </w:rPr>
              <w:br/>
              <w:t>с учетом НДС:</w:t>
            </w:r>
          </w:p>
          <w:p w:rsidR="00037DFC" w:rsidRDefault="00384F01">
            <w:pPr>
              <w:rPr>
                <w:rFonts w:ascii="PT Astra Serif" w:hAnsi="PT Astra Serif"/>
                <w:b/>
                <w:sz w:val="22"/>
                <w:szCs w:val="22"/>
                <w:lang w:eastAsia="en-US"/>
              </w:rPr>
            </w:pPr>
            <w:r>
              <w:rPr>
                <w:rFonts w:ascii="PT Astra Serif" w:hAnsi="PT Astra Serif"/>
                <w:sz w:val="22"/>
                <w:szCs w:val="22"/>
                <w:lang w:eastAsia="en-US"/>
              </w:rPr>
              <w:t xml:space="preserve">- нежилое здание (склад), количество этажей - 1, в том числе подземных - 0, кадастровый номер: 71:30:020501:1273, площадью 535,5 кв.м., адрес: Тульская область, г. Тула, Привокзальный район, Военный городок № 30, пр. Ханинский, д. 41 – </w:t>
            </w:r>
            <w:r>
              <w:rPr>
                <w:rFonts w:ascii="PT Astra Serif" w:hAnsi="PT Astra Serif"/>
                <w:b/>
                <w:bCs/>
                <w:color w:val="000000"/>
                <w:sz w:val="22"/>
                <w:szCs w:val="22"/>
                <w:lang w:eastAsia="en-US"/>
              </w:rPr>
              <w:t xml:space="preserve">6 422 246,15 (Шесть </w:t>
            </w:r>
            <w:r>
              <w:rPr>
                <w:rFonts w:ascii="PT Astra Serif" w:hAnsi="PT Astra Serif"/>
                <w:b/>
                <w:bCs/>
                <w:color w:val="000000"/>
                <w:sz w:val="22"/>
                <w:szCs w:val="22"/>
                <w:lang w:eastAsia="en-US"/>
              </w:rPr>
              <w:lastRenderedPageBreak/>
              <w:t>миллионов четыреста двадцать две тысячи двести сорок шесть) рублей 15 копеек с учетом НДС;</w:t>
            </w:r>
          </w:p>
          <w:p w:rsidR="00037DFC" w:rsidRDefault="00037DFC">
            <w:pPr>
              <w:rPr>
                <w:rFonts w:ascii="PT Astra Serif" w:hAnsi="PT Astra Serif"/>
                <w:sz w:val="22"/>
                <w:szCs w:val="22"/>
                <w:lang w:eastAsia="en-US"/>
              </w:rPr>
            </w:pPr>
          </w:p>
          <w:p w:rsidR="00037DFC" w:rsidRDefault="00384F01">
            <w:pPr>
              <w:rPr>
                <w:rFonts w:ascii="PT Astra Serif" w:hAnsi="PT Astra Serif"/>
                <w:sz w:val="22"/>
                <w:szCs w:val="22"/>
                <w:lang w:eastAsia="en-US"/>
              </w:rPr>
            </w:pPr>
            <w:r>
              <w:rPr>
                <w:rFonts w:ascii="PT Astra Serif" w:hAnsi="PT Astra Serif"/>
                <w:sz w:val="22"/>
                <w:szCs w:val="22"/>
                <w:lang w:eastAsia="en-US"/>
              </w:rPr>
              <w:t>- нежилое здание (склад), количество этажей - 1, в том числе подземных - 0, кадастровый номер: 71:30:020501:1330, площадью 158,1 кв.м., адрес: Тульская</w:t>
            </w:r>
          </w:p>
          <w:p w:rsidR="00037DFC" w:rsidRDefault="00384F01">
            <w:pPr>
              <w:rPr>
                <w:rFonts w:ascii="PT Astra Serif" w:hAnsi="PT Astra Serif"/>
                <w:b/>
                <w:sz w:val="22"/>
                <w:szCs w:val="22"/>
                <w:u w:val="single"/>
                <w:lang w:eastAsia="en-US"/>
              </w:rPr>
            </w:pPr>
            <w:r>
              <w:rPr>
                <w:rFonts w:ascii="PT Astra Serif" w:hAnsi="PT Astra Serif"/>
                <w:sz w:val="22"/>
                <w:szCs w:val="22"/>
                <w:lang w:eastAsia="en-US"/>
              </w:rPr>
              <w:t xml:space="preserve">область, г. Тула, проезд Ханинский, д. 41 – </w:t>
            </w:r>
            <w:r>
              <w:rPr>
                <w:rFonts w:ascii="PT Astra Serif" w:hAnsi="PT Astra Serif"/>
                <w:b/>
                <w:sz w:val="22"/>
                <w:szCs w:val="22"/>
                <w:lang w:eastAsia="en-US"/>
              </w:rPr>
              <w:t xml:space="preserve"> 1 896 091,72 (Один миллион восемьсот девяносто шесть тысяч девяносто один) рубль 72 копейки с учетом НДС;</w:t>
            </w:r>
          </w:p>
          <w:p w:rsidR="00037DFC" w:rsidRDefault="00037DFC">
            <w:pPr>
              <w:rPr>
                <w:rFonts w:ascii="PT Astra Serif" w:hAnsi="PT Astra Serif"/>
                <w:sz w:val="22"/>
                <w:szCs w:val="22"/>
                <w:lang w:eastAsia="en-US"/>
              </w:rPr>
            </w:pPr>
          </w:p>
          <w:p w:rsidR="00037DFC" w:rsidRDefault="00384F01">
            <w:pPr>
              <w:ind w:right="-108"/>
              <w:rPr>
                <w:rFonts w:ascii="PT Astra Serif" w:hAnsi="PT Astra Serif"/>
                <w:sz w:val="22"/>
                <w:szCs w:val="22"/>
                <w:lang w:eastAsia="en-US"/>
              </w:rPr>
            </w:pPr>
            <w:r>
              <w:rPr>
                <w:rFonts w:ascii="PT Astra Serif" w:hAnsi="PT Astra Serif"/>
                <w:sz w:val="22"/>
                <w:szCs w:val="22"/>
                <w:lang w:eastAsia="en-US"/>
              </w:rPr>
              <w:t>- нежилое здание (склад), количество этажей - 1, в том числе подземных - 0, кадастровый номер: 71:30:020</w:t>
            </w:r>
            <w:r>
              <w:rPr>
                <w:rFonts w:ascii="PT Astra Serif" w:hAnsi="PT Astra Serif"/>
                <w:sz w:val="22"/>
                <w:szCs w:val="22"/>
                <w:lang w:eastAsia="en-US"/>
              </w:rPr>
              <w:t xml:space="preserve">501:1279, площадью 151,7 кв.м., адрес: Тульская область, г. Тула, проезд Ханинский, д. 41 – </w:t>
            </w:r>
            <w:r>
              <w:rPr>
                <w:rFonts w:ascii="PT Astra Serif" w:hAnsi="PT Astra Serif"/>
                <w:b/>
                <w:sz w:val="22"/>
                <w:szCs w:val="22"/>
                <w:lang w:eastAsia="en-US"/>
              </w:rPr>
              <w:t xml:space="preserve"> 1 819 336,58 (Один миллион восемьсот девятнадцать тысяч триста тридцать шесть) рублей 58 копеек с учетом НДС;</w:t>
            </w:r>
          </w:p>
          <w:p w:rsidR="00037DFC" w:rsidRDefault="00037DFC">
            <w:pPr>
              <w:ind w:right="-108"/>
              <w:rPr>
                <w:rFonts w:ascii="PT Astra Serif" w:hAnsi="PT Astra Serif"/>
                <w:sz w:val="22"/>
                <w:szCs w:val="22"/>
                <w:lang w:eastAsia="en-US"/>
              </w:rPr>
            </w:pPr>
          </w:p>
          <w:p w:rsidR="00037DFC" w:rsidRDefault="00384F01">
            <w:pPr>
              <w:ind w:right="-108"/>
              <w:rPr>
                <w:rFonts w:ascii="PT Astra Serif" w:hAnsi="PT Astra Serif"/>
                <w:b/>
                <w:sz w:val="22"/>
                <w:szCs w:val="22"/>
                <w:lang w:eastAsia="en-US"/>
              </w:rPr>
            </w:pPr>
            <w:r>
              <w:rPr>
                <w:rFonts w:ascii="PT Astra Serif" w:hAnsi="PT Astra Serif"/>
                <w:sz w:val="22"/>
                <w:szCs w:val="22"/>
                <w:lang w:eastAsia="en-US"/>
              </w:rPr>
              <w:t>- нежилое здание (хранилище), количество этажей - 1,</w:t>
            </w:r>
            <w:r>
              <w:rPr>
                <w:rFonts w:ascii="PT Astra Serif" w:hAnsi="PT Astra Serif"/>
                <w:sz w:val="22"/>
                <w:szCs w:val="22"/>
                <w:lang w:eastAsia="en-US"/>
              </w:rPr>
              <w:t xml:space="preserve"> в том числе подземных - 0, кадастровый номер: 71:30:020501:1276, площадью 1 262,4 кв.м., адрес: Тульская область, г. Тула, проезд Ханинский, д. 41 – </w:t>
            </w:r>
            <w:r>
              <w:rPr>
                <w:rFonts w:ascii="PT Astra Serif" w:hAnsi="PT Astra Serif"/>
                <w:b/>
                <w:bCs/>
                <w:sz w:val="22"/>
                <w:szCs w:val="22"/>
                <w:lang w:eastAsia="en-US"/>
              </w:rPr>
              <w:t>15 139 950,58 (Пятнадцать миллионов сто тридцать девять тысяч девятьсот пятьдесят) рублей 58 копеек с учет</w:t>
            </w:r>
            <w:r>
              <w:rPr>
                <w:rFonts w:ascii="PT Astra Serif" w:hAnsi="PT Astra Serif"/>
                <w:b/>
                <w:bCs/>
                <w:sz w:val="22"/>
                <w:szCs w:val="22"/>
                <w:lang w:eastAsia="en-US"/>
              </w:rPr>
              <w:t>ом НДС</w:t>
            </w:r>
            <w:r>
              <w:rPr>
                <w:rFonts w:ascii="PT Astra Serif" w:hAnsi="PT Astra Serif"/>
                <w:b/>
                <w:sz w:val="22"/>
                <w:szCs w:val="22"/>
                <w:lang w:eastAsia="en-US"/>
              </w:rPr>
              <w:t>;</w:t>
            </w:r>
          </w:p>
          <w:p w:rsidR="00037DFC" w:rsidRDefault="00037DFC">
            <w:pPr>
              <w:ind w:right="-108"/>
              <w:rPr>
                <w:rFonts w:ascii="PT Astra Serif" w:hAnsi="PT Astra Serif"/>
                <w:b/>
                <w:sz w:val="22"/>
                <w:szCs w:val="22"/>
                <w:lang w:eastAsia="en-US"/>
              </w:rPr>
            </w:pPr>
          </w:p>
          <w:p w:rsidR="00037DFC" w:rsidRDefault="00384F01">
            <w:pPr>
              <w:ind w:right="-108"/>
              <w:rPr>
                <w:rFonts w:ascii="PT Astra Serif" w:hAnsi="PT Astra Serif"/>
                <w:sz w:val="22"/>
                <w:szCs w:val="22"/>
                <w:lang w:eastAsia="en-US"/>
              </w:rPr>
            </w:pPr>
            <w:r>
              <w:rPr>
                <w:rFonts w:ascii="PT Astra Serif" w:hAnsi="PT Astra Serif"/>
                <w:sz w:val="22"/>
                <w:szCs w:val="22"/>
                <w:lang w:eastAsia="en-US"/>
              </w:rPr>
              <w:t>-  земельный участок, кадастровый номер: 71:30:020501:2370 категория земель: земли населенных пунктов, вид разрешенного использования: деловое управление, площадью 16 644 кв.м., адрес: Российская Федерация, Тульская область, г. Тула, Привокзальный</w:t>
            </w:r>
            <w:r>
              <w:rPr>
                <w:rFonts w:ascii="PT Astra Serif" w:hAnsi="PT Astra Serif"/>
                <w:sz w:val="22"/>
                <w:szCs w:val="22"/>
                <w:lang w:eastAsia="en-US"/>
              </w:rPr>
              <w:t xml:space="preserve"> район, проезд Ханинский, д. 41 – </w:t>
            </w:r>
            <w:r>
              <w:rPr>
                <w:rFonts w:ascii="PT Astra Serif" w:hAnsi="PT Astra Serif"/>
                <w:b/>
                <w:sz w:val="22"/>
                <w:szCs w:val="22"/>
                <w:lang w:eastAsia="en-US"/>
              </w:rPr>
              <w:t>6 531 771,36 (Шесть миллионов пятьсот тридцать одна тысяча семьсот семьдесят один) рубль 36 копеек (НДС не облагается)</w:t>
            </w:r>
          </w:p>
          <w:p w:rsidR="00037DFC" w:rsidRDefault="00037DFC">
            <w:pPr>
              <w:widowControl w:val="0"/>
              <w:rPr>
                <w:rFonts w:ascii="PT Astra Serif" w:hAnsi="PT Astra Serif"/>
                <w:color w:val="FF0000"/>
                <w:sz w:val="22"/>
                <w:szCs w:val="22"/>
              </w:rPr>
            </w:pPr>
          </w:p>
        </w:tc>
      </w:tr>
      <w:tr w:rsidR="00037DF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rFonts w:ascii="PT Astra Serif" w:hAnsi="PT Astra Serif"/>
                <w:sz w:val="22"/>
                <w:szCs w:val="22"/>
              </w:rPr>
            </w:pPr>
            <w:r>
              <w:rPr>
                <w:rFonts w:ascii="PT Astra Serif" w:hAnsi="PT Astra Serif"/>
                <w:sz w:val="22"/>
                <w:szCs w:val="22"/>
              </w:rPr>
              <w:lastRenderedPageBreak/>
              <w:t>Сумма задатка в размере 10% от начальной (стартовой) цены объекта (руб.)</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color w:val="000000"/>
              </w:rPr>
            </w:pPr>
            <w:r>
              <w:rPr>
                <w:rFonts w:ascii="PT Astra Serif" w:hAnsi="PT Astra Serif"/>
                <w:color w:val="000000"/>
                <w:sz w:val="22"/>
                <w:szCs w:val="22"/>
              </w:rPr>
              <w:t>3 180 939,64 (Три миллиона с</w:t>
            </w:r>
            <w:r>
              <w:rPr>
                <w:rFonts w:ascii="PT Astra Serif" w:hAnsi="PT Astra Serif"/>
                <w:color w:val="000000"/>
                <w:sz w:val="22"/>
                <w:szCs w:val="22"/>
              </w:rPr>
              <w:t>то восемьдесят тысяч девятьсот тридцать девять) рублей 64 копейки</w:t>
            </w:r>
          </w:p>
        </w:tc>
      </w:tr>
      <w:tr w:rsidR="00037DF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rFonts w:ascii="PT Astra Serif" w:hAnsi="PT Astra Serif"/>
                <w:sz w:val="22"/>
                <w:szCs w:val="22"/>
              </w:rPr>
            </w:pPr>
            <w:r>
              <w:rPr>
                <w:rFonts w:ascii="PT Astra Serif" w:hAnsi="PT Astra Serif"/>
                <w:sz w:val="22"/>
                <w:szCs w:val="22"/>
              </w:rPr>
              <w:t>Шаг аукциона в размере 5% от начальной (стартовой) цены объекта (руб.)</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color w:val="000000"/>
              </w:rPr>
            </w:pPr>
            <w:r>
              <w:rPr>
                <w:rFonts w:ascii="PT Astra Serif" w:hAnsi="PT Astra Serif"/>
                <w:color w:val="000000"/>
                <w:sz w:val="22"/>
                <w:szCs w:val="22"/>
              </w:rPr>
              <w:t>1 590 469,82 (Один миллион пятьсот девяносто тысяч четыреста шестьдесят девять) рублей 82 копейки</w:t>
            </w:r>
          </w:p>
        </w:tc>
      </w:tr>
      <w:tr w:rsidR="00037DF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rFonts w:ascii="PT Astra Serif" w:hAnsi="PT Astra Serif"/>
                <w:sz w:val="22"/>
                <w:szCs w:val="22"/>
              </w:rPr>
            </w:pPr>
            <w:r>
              <w:rPr>
                <w:rFonts w:ascii="PT Astra Serif" w:hAnsi="PT Astra Serif"/>
                <w:sz w:val="22"/>
                <w:szCs w:val="22"/>
              </w:rPr>
              <w:t xml:space="preserve">Примечание, </w:t>
            </w:r>
            <w:r>
              <w:rPr>
                <w:rFonts w:ascii="PT Astra Serif" w:hAnsi="PT Astra Serif"/>
                <w:sz w:val="22"/>
                <w:szCs w:val="22"/>
              </w:rPr>
              <w:t>обременение</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037DFC" w:rsidRDefault="00384F01">
            <w:pPr>
              <w:widowControl w:val="0"/>
              <w:rPr>
                <w:rFonts w:ascii="PT Astra Serif" w:hAnsi="PT Astra Serif"/>
                <w:sz w:val="22"/>
                <w:szCs w:val="22"/>
              </w:rPr>
            </w:pPr>
            <w:r>
              <w:rPr>
                <w:rFonts w:ascii="PT Astra Serif" w:hAnsi="PT Astra Serif"/>
                <w:sz w:val="22"/>
                <w:szCs w:val="22"/>
              </w:rPr>
              <w:t>свободно, обременение отсутствует</w:t>
            </w:r>
          </w:p>
        </w:tc>
      </w:tr>
    </w:tbl>
    <w:p w:rsidR="00037DFC" w:rsidRDefault="00037DFC">
      <w:pPr>
        <w:widowControl w:val="0"/>
        <w:jc w:val="both"/>
        <w:rPr>
          <w:rFonts w:ascii="PT Astra Serif" w:hAnsi="PT Astra Serif"/>
          <w:szCs w:val="28"/>
        </w:rPr>
      </w:pPr>
    </w:p>
    <w:p w:rsidR="00037DFC" w:rsidRDefault="00384F01">
      <w:pPr>
        <w:numPr>
          <w:ilvl w:val="0"/>
          <w:numId w:val="3"/>
        </w:numPr>
        <w:ind w:left="0" w:firstLine="0"/>
        <w:jc w:val="center"/>
        <w:rPr>
          <w:rFonts w:ascii="PT Astra Serif" w:hAnsi="PT Astra Serif"/>
          <w:szCs w:val="28"/>
        </w:rPr>
      </w:pPr>
      <w:r>
        <w:rPr>
          <w:rFonts w:ascii="PT Astra Serif" w:hAnsi="PT Astra Serif"/>
          <w:szCs w:val="28"/>
          <w:u w:val="single"/>
        </w:rPr>
        <w:t>Способ приватизации муниципального имущества</w:t>
      </w:r>
      <w:r>
        <w:rPr>
          <w:rFonts w:ascii="PT Astra Serif" w:hAnsi="PT Astra Serif"/>
          <w:szCs w:val="28"/>
        </w:rPr>
        <w:t>.</w:t>
      </w:r>
    </w:p>
    <w:p w:rsidR="00037DFC" w:rsidRDefault="00384F01">
      <w:pPr>
        <w:widowControl w:val="0"/>
        <w:tabs>
          <w:tab w:val="left" w:pos="567"/>
          <w:tab w:val="left" w:pos="3600"/>
        </w:tabs>
        <w:ind w:firstLine="709"/>
        <w:jc w:val="both"/>
        <w:rPr>
          <w:rFonts w:ascii="PT Astra Serif" w:hAnsi="PT Astra Serif"/>
          <w:szCs w:val="28"/>
        </w:rPr>
      </w:pPr>
      <w:r>
        <w:rPr>
          <w:rFonts w:ascii="PT Astra Serif" w:hAnsi="PT Astra Serif"/>
          <w:color w:val="000000"/>
          <w:szCs w:val="28"/>
        </w:rPr>
        <w:t xml:space="preserve"> </w:t>
      </w:r>
      <w:r>
        <w:rPr>
          <w:rFonts w:ascii="PT Astra Serif" w:hAnsi="PT Astra Serif"/>
          <w:szCs w:val="28"/>
        </w:rPr>
        <w:t xml:space="preserve">Продажа муниципального имущества в электронной форме путем проведения аукциона с открытой формой подачи предложений о цене имущества. </w:t>
      </w:r>
      <w:r>
        <w:rPr>
          <w:rFonts w:ascii="PT Astra Serif" w:hAnsi="PT Astra Serif"/>
          <w:color w:val="000000"/>
          <w:szCs w:val="28"/>
        </w:rPr>
        <w:t xml:space="preserve">Аукцион является открытым </w:t>
      </w:r>
      <w:r>
        <w:rPr>
          <w:rFonts w:ascii="PT Astra Serif" w:hAnsi="PT Astra Serif"/>
          <w:color w:val="000000"/>
          <w:szCs w:val="28"/>
        </w:rPr>
        <w:t>по составу участников.</w:t>
      </w:r>
    </w:p>
    <w:p w:rsidR="00037DFC" w:rsidRDefault="00037DFC">
      <w:pPr>
        <w:widowControl w:val="0"/>
        <w:tabs>
          <w:tab w:val="left" w:pos="567"/>
          <w:tab w:val="left" w:pos="3600"/>
        </w:tabs>
        <w:ind w:firstLine="709"/>
        <w:jc w:val="both"/>
        <w:rPr>
          <w:rFonts w:ascii="PT Astra Serif" w:hAnsi="PT Astra Serif"/>
          <w:szCs w:val="28"/>
        </w:rPr>
      </w:pPr>
    </w:p>
    <w:p w:rsidR="00037DFC" w:rsidRDefault="00384F01">
      <w:pPr>
        <w:widowControl w:val="0"/>
        <w:numPr>
          <w:ilvl w:val="0"/>
          <w:numId w:val="3"/>
        </w:numPr>
        <w:ind w:left="0" w:firstLine="0"/>
        <w:jc w:val="center"/>
        <w:rPr>
          <w:rFonts w:ascii="PT Astra Serif" w:hAnsi="PT Astra Serif"/>
          <w:szCs w:val="28"/>
        </w:rPr>
      </w:pPr>
      <w:r>
        <w:rPr>
          <w:rFonts w:ascii="PT Astra Serif" w:hAnsi="PT Astra Serif"/>
          <w:szCs w:val="28"/>
          <w:u w:val="single"/>
        </w:rPr>
        <w:t>Начальная цена продажи муниципального имущества.</w:t>
      </w:r>
    </w:p>
    <w:p w:rsidR="00037DFC" w:rsidRDefault="00384F01">
      <w:pPr>
        <w:widowControl w:val="0"/>
        <w:ind w:firstLine="709"/>
        <w:jc w:val="both"/>
        <w:rPr>
          <w:rFonts w:ascii="PT Astra Serif" w:hAnsi="PT Astra Serif"/>
          <w:szCs w:val="28"/>
        </w:rPr>
      </w:pPr>
      <w:r>
        <w:rPr>
          <w:rFonts w:ascii="PT Astra Serif" w:hAnsi="PT Astra Serif"/>
          <w:szCs w:val="28"/>
        </w:rPr>
        <w:t>Указана с учетом НДС по лоту в таблице «Перечень выставляемых на электронный аукцион объектов муниципального имущества».</w:t>
      </w:r>
    </w:p>
    <w:p w:rsidR="00037DFC" w:rsidRDefault="00037DFC">
      <w:pPr>
        <w:widowControl w:val="0"/>
        <w:tabs>
          <w:tab w:val="left" w:pos="0"/>
        </w:tabs>
        <w:jc w:val="both"/>
        <w:rPr>
          <w:rFonts w:ascii="PT Astra Serif" w:hAnsi="PT Astra Serif"/>
          <w:szCs w:val="28"/>
        </w:rPr>
      </w:pPr>
    </w:p>
    <w:p w:rsidR="00037DFC" w:rsidRDefault="00384F01">
      <w:pPr>
        <w:widowControl w:val="0"/>
        <w:numPr>
          <w:ilvl w:val="0"/>
          <w:numId w:val="3"/>
        </w:numPr>
        <w:ind w:left="0" w:firstLine="0"/>
        <w:jc w:val="center"/>
        <w:rPr>
          <w:rFonts w:ascii="PT Astra Serif" w:hAnsi="PT Astra Serif"/>
          <w:szCs w:val="28"/>
        </w:rPr>
      </w:pPr>
      <w:r>
        <w:rPr>
          <w:rFonts w:ascii="PT Astra Serif" w:hAnsi="PT Astra Serif"/>
          <w:szCs w:val="28"/>
          <w:u w:val="single"/>
        </w:rPr>
        <w:t>Форма подачи предложений о цене муниципального имущества.</w:t>
      </w:r>
    </w:p>
    <w:p w:rsidR="00037DFC" w:rsidRDefault="00384F01">
      <w:pPr>
        <w:ind w:firstLine="709"/>
        <w:jc w:val="both"/>
      </w:pPr>
      <w:r>
        <w:rPr>
          <w:rFonts w:ascii="PT Astra Serif" w:hAnsi="PT Astra Serif"/>
          <w:szCs w:val="28"/>
        </w:rPr>
        <w:t xml:space="preserve">Аукцион является открытым по составу участников. Предложения о цене муниципального имущества заявляются участниками аукциона </w:t>
      </w:r>
      <w:r>
        <w:rPr>
          <w:rFonts w:ascii="PT Astra Serif" w:hAnsi="PT Astra Serif"/>
          <w:szCs w:val="28"/>
        </w:rPr>
        <w:lastRenderedPageBreak/>
        <w:t>открыто в ходе проведения торгов. По итогам торгов с победителем аукциона заключается договор. Подача предложений о цене проводится</w:t>
      </w:r>
      <w:r>
        <w:rPr>
          <w:rFonts w:ascii="PT Astra Serif" w:hAnsi="PT Astra Serif"/>
          <w:szCs w:val="28"/>
        </w:rPr>
        <w:t xml:space="preserve"> в день и время, указанные в информационном сообщении о проведении торгов на электронной площадке – универсальная торговая платформа АО «Сбербанк-АСТ», размещенная на сайте </w:t>
      </w:r>
      <w:hyperlink r:id="rId13">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://utp.sberbank-ast.ru</w:t>
        </w:r>
      </w:hyperlink>
      <w:r>
        <w:rPr>
          <w:rFonts w:ascii="PT Astra Serif" w:hAnsi="PT Astra Serif"/>
          <w:szCs w:val="28"/>
        </w:rPr>
        <w:t xml:space="preserve"> в сети </w:t>
      </w:r>
      <w:r>
        <w:rPr>
          <w:rFonts w:ascii="PT Astra Serif" w:hAnsi="PT Astra Serif"/>
          <w:szCs w:val="28"/>
        </w:rPr>
        <w:t>Интернет.</w:t>
      </w:r>
    </w:p>
    <w:p w:rsidR="00037DFC" w:rsidRDefault="00384F01">
      <w:pPr>
        <w:widowControl w:val="0"/>
        <w:ind w:firstLine="709"/>
        <w:jc w:val="both"/>
        <w:rPr>
          <w:rFonts w:ascii="PT Astra Serif" w:hAnsi="PT Astra Serif"/>
          <w:szCs w:val="28"/>
        </w:rPr>
      </w:pPr>
      <w:r>
        <w:rPr>
          <w:rFonts w:ascii="PT Astra Serif" w:hAnsi="PT Astra Serif"/>
          <w:szCs w:val="28"/>
        </w:rPr>
        <w:t>В установленные дату и время начала проведения торгов у Участника, допущенного к торгам, появляется возможность войти в Торговый зал и принять участие в торгах. Подача предложений о цене осуществляется в личном кабинете участника посредством штат</w:t>
      </w:r>
      <w:r>
        <w:rPr>
          <w:rFonts w:ascii="PT Astra Serif" w:hAnsi="PT Astra Serif"/>
          <w:szCs w:val="28"/>
        </w:rPr>
        <w:t>ного интерфейса.</w:t>
      </w:r>
    </w:p>
    <w:p w:rsidR="00037DFC" w:rsidRDefault="00384F01">
      <w:pPr>
        <w:widowControl w:val="0"/>
        <w:ind w:firstLine="709"/>
        <w:jc w:val="both"/>
        <w:rPr>
          <w:rFonts w:ascii="PT Astra Serif" w:hAnsi="PT Astra Serif"/>
          <w:szCs w:val="28"/>
        </w:rPr>
      </w:pPr>
      <w:r>
        <w:rPr>
          <w:rFonts w:ascii="PT Astra Serif" w:hAnsi="PT Astra Serif"/>
          <w:szCs w:val="28"/>
        </w:rPr>
        <w:t xml:space="preserve">Подача предложений о цене для многолотовых процедур осуществляется отдельно по каждому лоту. Срок (дата и время) и место проведения всех лотов устанавливаются единые. </w:t>
      </w:r>
    </w:p>
    <w:p w:rsidR="00037DFC" w:rsidRDefault="00384F01">
      <w:pPr>
        <w:widowControl w:val="0"/>
        <w:ind w:firstLine="709"/>
        <w:jc w:val="both"/>
        <w:rPr>
          <w:rFonts w:ascii="PT Astra Serif" w:hAnsi="PT Astra Serif"/>
          <w:szCs w:val="28"/>
        </w:rPr>
      </w:pPr>
      <w:r>
        <w:rPr>
          <w:rFonts w:ascii="PT Astra Serif" w:hAnsi="PT Astra Serif"/>
          <w:szCs w:val="28"/>
        </w:rPr>
        <w:t xml:space="preserve"> </w:t>
      </w:r>
    </w:p>
    <w:p w:rsidR="00037DFC" w:rsidRDefault="00384F01">
      <w:pPr>
        <w:widowControl w:val="0"/>
        <w:numPr>
          <w:ilvl w:val="0"/>
          <w:numId w:val="3"/>
        </w:numPr>
        <w:ind w:left="0" w:firstLine="0"/>
        <w:jc w:val="center"/>
        <w:rPr>
          <w:color w:val="000000"/>
        </w:rPr>
      </w:pPr>
      <w:r>
        <w:rPr>
          <w:rFonts w:ascii="PT Astra Serif" w:hAnsi="PT Astra Serif"/>
          <w:color w:val="000000"/>
          <w:szCs w:val="28"/>
          <w:u w:val="single"/>
        </w:rPr>
        <w:t>Условия и сроки платежа, реквизиты счетов</w:t>
      </w:r>
    </w:p>
    <w:p w:rsidR="00037DFC" w:rsidRDefault="00384F01">
      <w:pPr>
        <w:widowControl w:val="0"/>
        <w:jc w:val="center"/>
        <w:rPr>
          <w:color w:val="000000"/>
        </w:rPr>
      </w:pPr>
      <w:r>
        <w:rPr>
          <w:rFonts w:ascii="PT Astra Serif" w:hAnsi="PT Astra Serif"/>
          <w:color w:val="000000"/>
          <w:szCs w:val="28"/>
          <w:u w:val="single"/>
        </w:rPr>
        <w:t xml:space="preserve">для оплаты по договору </w:t>
      </w:r>
      <w:r>
        <w:rPr>
          <w:rFonts w:ascii="PT Astra Serif" w:hAnsi="PT Astra Serif"/>
          <w:color w:val="000000"/>
          <w:szCs w:val="28"/>
          <w:u w:val="single"/>
        </w:rPr>
        <w:t>купли — продажи.</w:t>
      </w:r>
    </w:p>
    <w:p w:rsidR="00037DFC" w:rsidRDefault="00384F01">
      <w:pPr>
        <w:widowControl w:val="0"/>
        <w:ind w:firstLine="709"/>
        <w:jc w:val="both"/>
        <w:rPr>
          <w:rFonts w:ascii="PT Astra Serif" w:hAnsi="PT Astra Serif"/>
          <w:szCs w:val="28"/>
        </w:rPr>
      </w:pPr>
      <w:r>
        <w:rPr>
          <w:rFonts w:ascii="PT Astra Serif" w:hAnsi="PT Astra Serif"/>
          <w:color w:val="000000"/>
          <w:szCs w:val="28"/>
        </w:rPr>
        <w:t xml:space="preserve">Оплата приобретаемого на аукционе имущества в соответствии </w:t>
      </w:r>
      <w:r>
        <w:rPr>
          <w:rFonts w:ascii="PT Astra Serif" w:hAnsi="PT Astra Serif"/>
          <w:color w:val="000000"/>
          <w:szCs w:val="28"/>
        </w:rPr>
        <w:br/>
        <w:t xml:space="preserve">с договором купли - продажи производится в течение 30 (Тридцати) рабочих дней после дня заключения договора купли - продажи. Внесенный победителем продажи задаток засчитывается в </w:t>
      </w:r>
      <w:r>
        <w:rPr>
          <w:rFonts w:ascii="PT Astra Serif" w:hAnsi="PT Astra Serif"/>
          <w:color w:val="000000"/>
          <w:szCs w:val="28"/>
        </w:rPr>
        <w:t>счет оплаты приобретаемого имущества.</w:t>
      </w:r>
    </w:p>
    <w:p w:rsidR="00037DFC" w:rsidRDefault="00384F01">
      <w:pPr>
        <w:widowControl w:val="0"/>
        <w:ind w:firstLine="709"/>
        <w:jc w:val="both"/>
        <w:rPr>
          <w:rFonts w:ascii="PT Astra Serif" w:hAnsi="PT Astra Serif"/>
          <w:szCs w:val="28"/>
        </w:rPr>
      </w:pPr>
      <w:r>
        <w:rPr>
          <w:rFonts w:ascii="PT Astra Serif" w:hAnsi="PT Astra Serif"/>
          <w:color w:val="000000"/>
          <w:szCs w:val="28"/>
        </w:rPr>
        <w:t xml:space="preserve">Оплата производится путем безналичного перечисления средств Покупателем </w:t>
      </w:r>
      <w:r>
        <w:rPr>
          <w:rFonts w:ascii="PT Astra Serif" w:hAnsi="PT Astra Serif"/>
          <w:color w:val="000000"/>
          <w:szCs w:val="28"/>
          <w:u w:val="single"/>
        </w:rPr>
        <w:t>на следующие реквизиты</w:t>
      </w:r>
      <w:r>
        <w:rPr>
          <w:rFonts w:ascii="PT Astra Serif" w:hAnsi="PT Astra Serif"/>
          <w:color w:val="000000"/>
          <w:szCs w:val="28"/>
        </w:rPr>
        <w:t>:</w:t>
      </w:r>
    </w:p>
    <w:p w:rsidR="00037DFC" w:rsidRDefault="00384F01">
      <w:pPr>
        <w:widowControl w:val="0"/>
        <w:ind w:firstLine="709"/>
        <w:jc w:val="center"/>
      </w:pPr>
      <w:r>
        <w:rPr>
          <w:rFonts w:ascii="PT Astra Serif" w:hAnsi="PT Astra Serif"/>
          <w:b/>
          <w:i/>
          <w:color w:val="000000"/>
          <w:szCs w:val="28"/>
        </w:rPr>
        <w:t>Купля-продажа недвижимого муниципального имущества физическое лицо</w:t>
      </w:r>
    </w:p>
    <w:p w:rsidR="00037DFC" w:rsidRDefault="00384F01">
      <w:pPr>
        <w:tabs>
          <w:tab w:val="left" w:pos="9498"/>
        </w:tabs>
        <w:ind w:firstLine="709"/>
        <w:jc w:val="both"/>
        <w:rPr>
          <w:rFonts w:ascii="PT Astra Serif" w:hAnsi="PT Astra Serif"/>
          <w:szCs w:val="28"/>
        </w:rPr>
      </w:pPr>
      <w:r>
        <w:rPr>
          <w:rFonts w:ascii="PT Astra Serif" w:hAnsi="PT Astra Serif"/>
          <w:szCs w:val="28"/>
        </w:rPr>
        <w:t>За вычетом суммы задатка Покупатель обязан уплатить ост</w:t>
      </w:r>
      <w:r>
        <w:rPr>
          <w:rFonts w:ascii="PT Astra Serif" w:hAnsi="PT Astra Serif"/>
          <w:szCs w:val="28"/>
        </w:rPr>
        <w:t>авшуюся сумму в размере без учета НДС в безналичном порядке в течение 30 (тридцати) рабочих дней после заключения Договора по следующим реквизитам:</w:t>
      </w:r>
    </w:p>
    <w:p w:rsidR="00037DFC" w:rsidRDefault="00384F01">
      <w:pPr>
        <w:pStyle w:val="af2"/>
        <w:tabs>
          <w:tab w:val="left" w:pos="1043"/>
          <w:tab w:val="left" w:pos="9498"/>
        </w:tabs>
        <w:ind w:left="0"/>
        <w:jc w:val="both"/>
        <w:rPr>
          <w:rFonts w:ascii="PT Astra Serif" w:hAnsi="PT Astra Serif"/>
          <w:sz w:val="28"/>
          <w:szCs w:val="28"/>
        </w:rPr>
      </w:pPr>
      <w:r>
        <w:rPr>
          <w:rFonts w:ascii="PT Astra Serif" w:hAnsi="PT Astra Serif"/>
          <w:sz w:val="28"/>
          <w:szCs w:val="28"/>
        </w:rPr>
        <w:t>- на р/с 03100643000000016600 в ОКЦ № 7 ГУ Банка России по Центральному федеральному округу//УФК по Тульской</w:t>
      </w:r>
      <w:r>
        <w:rPr>
          <w:rFonts w:ascii="PT Astra Serif" w:hAnsi="PT Astra Serif"/>
          <w:sz w:val="28"/>
          <w:szCs w:val="28"/>
        </w:rPr>
        <w:t xml:space="preserve"> области г. Тула, получатель: УФК по Тульской области (комитет имущественных и земельных отношений администрации города Тулы), ОКТМО 70701000, ИНН 7102005410, КПП 710601001,</w:t>
      </w:r>
      <w:r>
        <w:rPr>
          <w:rFonts w:ascii="PT Astra Serif" w:hAnsi="PT Astra Serif"/>
          <w:spacing w:val="66"/>
          <w:sz w:val="28"/>
          <w:szCs w:val="28"/>
        </w:rPr>
        <w:t xml:space="preserve"> </w:t>
      </w:r>
      <w:r>
        <w:rPr>
          <w:rFonts w:ascii="PT Astra Serif" w:hAnsi="PT Astra Serif"/>
          <w:sz w:val="28"/>
          <w:szCs w:val="28"/>
        </w:rPr>
        <w:t>КБК</w:t>
      </w:r>
      <w:r>
        <w:rPr>
          <w:rFonts w:ascii="PT Astra Serif" w:hAnsi="PT Astra Serif"/>
          <w:spacing w:val="2"/>
          <w:sz w:val="28"/>
          <w:szCs w:val="28"/>
        </w:rPr>
        <w:t> </w:t>
      </w:r>
      <w:r>
        <w:rPr>
          <w:rFonts w:ascii="PT Astra Serif" w:hAnsi="PT Astra Serif"/>
          <w:sz w:val="28"/>
          <w:szCs w:val="28"/>
        </w:rPr>
        <w:t>86011402043040000410,</w:t>
      </w:r>
      <w:r>
        <w:rPr>
          <w:rFonts w:ascii="PT Astra Serif" w:hAnsi="PT Astra Serif"/>
          <w:spacing w:val="67"/>
          <w:sz w:val="28"/>
          <w:szCs w:val="28"/>
        </w:rPr>
        <w:t xml:space="preserve"> </w:t>
      </w:r>
      <w:r>
        <w:rPr>
          <w:rFonts w:ascii="PT Astra Serif" w:hAnsi="PT Astra Serif"/>
          <w:sz w:val="28"/>
          <w:szCs w:val="28"/>
        </w:rPr>
        <w:t>к/с 40102810445370000059,</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017003983, </w:t>
      </w:r>
      <w:r>
        <w:rPr>
          <w:rFonts w:ascii="PT Astra Serif" w:hAnsi="PT Astra Serif"/>
          <w:sz w:val="28"/>
          <w:szCs w:val="28"/>
        </w:rPr>
        <w:t xml:space="preserve">статус – </w:t>
      </w:r>
      <w:r>
        <w:rPr>
          <w:rFonts w:ascii="PT Astra Serif" w:hAnsi="PT Astra Serif"/>
          <w:spacing w:val="-5"/>
          <w:sz w:val="28"/>
          <w:szCs w:val="28"/>
        </w:rPr>
        <w:t>08;</w:t>
      </w:r>
    </w:p>
    <w:p w:rsidR="00037DFC" w:rsidRDefault="00384F01">
      <w:pPr>
        <w:pStyle w:val="af2"/>
        <w:tabs>
          <w:tab w:val="left" w:pos="1043"/>
        </w:tabs>
        <w:spacing w:after="0"/>
        <w:ind w:left="0"/>
        <w:jc w:val="both"/>
      </w:pPr>
      <w:r>
        <w:rPr>
          <w:rFonts w:ascii="PT Astra Serif" w:hAnsi="PT Astra Serif"/>
          <w:spacing w:val="-5"/>
          <w:sz w:val="28"/>
          <w:szCs w:val="28"/>
        </w:rPr>
        <w:t xml:space="preserve">- </w:t>
      </w:r>
      <w:r>
        <w:rPr>
          <w:rFonts w:ascii="PT Astra Serif" w:hAnsi="PT Astra Serif"/>
          <w:spacing w:val="-5"/>
          <w:sz w:val="28"/>
          <w:szCs w:val="28"/>
        </w:rPr>
        <w:t xml:space="preserve">р/счет № 03232643707010003200 </w:t>
      </w:r>
      <w:r>
        <w:rPr>
          <w:rFonts w:ascii="PT Astra Serif" w:hAnsi="PT Astra Serif"/>
          <w:sz w:val="28"/>
          <w:szCs w:val="28"/>
        </w:rPr>
        <w:t>в ОКЦ № 1 ВВГУ Банка России //УФК по Нижегородской области г. Нижний Новгород, получатель: Комитет имущественных и земельных отношений администрации города Тулы, л/с 05301120000), ИНН 7102005410, КПП 710601001,</w:t>
      </w:r>
      <w:r>
        <w:rPr>
          <w:rFonts w:ascii="PT Astra Serif" w:hAnsi="PT Astra Serif"/>
          <w:spacing w:val="66"/>
          <w:sz w:val="28"/>
          <w:szCs w:val="28"/>
        </w:rPr>
        <w:t xml:space="preserve"> </w:t>
      </w:r>
      <w:r>
        <w:rPr>
          <w:rFonts w:ascii="PT Astra Serif" w:hAnsi="PT Astra Serif"/>
          <w:sz w:val="28"/>
          <w:szCs w:val="28"/>
        </w:rPr>
        <w:t>к/с</w:t>
      </w:r>
      <w:r>
        <w:rPr>
          <w:rFonts w:ascii="PT Astra Serif" w:hAnsi="PT Astra Serif"/>
          <w:spacing w:val="2"/>
          <w:sz w:val="28"/>
          <w:szCs w:val="28"/>
        </w:rPr>
        <w:t> </w:t>
      </w:r>
      <w:r>
        <w:rPr>
          <w:rFonts w:ascii="PT Astra Serif" w:hAnsi="PT Astra Serif"/>
          <w:sz w:val="28"/>
          <w:szCs w:val="28"/>
        </w:rPr>
        <w:t>40102810745370000024,</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012202102, (НДС). </w:t>
      </w:r>
    </w:p>
    <w:p w:rsidR="00037DFC" w:rsidRDefault="00384F01">
      <w:pPr>
        <w:pStyle w:val="af2"/>
        <w:tabs>
          <w:tab w:val="left" w:pos="2154"/>
        </w:tabs>
        <w:ind w:left="0"/>
        <w:jc w:val="both"/>
      </w:pPr>
      <w:r>
        <w:rPr>
          <w:rFonts w:ascii="PT Astra Serif" w:hAnsi="PT Astra Serif"/>
          <w:b/>
          <w:bCs/>
          <w:color w:val="000000"/>
          <w:spacing w:val="-5"/>
          <w:sz w:val="28"/>
          <w:szCs w:val="28"/>
        </w:rPr>
        <w:t xml:space="preserve">    (Для физического лица - с учетом НДС. Для индивидуального предпринимателя и юридического лица – без учета НДС (НДС уплачивают самостоятельно).</w:t>
      </w:r>
    </w:p>
    <w:p w:rsidR="00037DFC" w:rsidRDefault="00384F01">
      <w:pPr>
        <w:pStyle w:val="af2"/>
        <w:tabs>
          <w:tab w:val="left" w:pos="1043"/>
        </w:tabs>
        <w:ind w:left="0"/>
        <w:jc w:val="both"/>
      </w:pPr>
      <w:r>
        <w:rPr>
          <w:rFonts w:ascii="PT Astra Serif" w:eastAsia="Times New Roman" w:hAnsi="PT Astra Serif"/>
          <w:color w:val="000000"/>
          <w:sz w:val="28"/>
          <w:szCs w:val="28"/>
          <w:lang w:eastAsia="ru-RU"/>
        </w:rPr>
        <w:lastRenderedPageBreak/>
        <w:t xml:space="preserve">    Налог на добавленную</w:t>
      </w:r>
      <w:r>
        <w:rPr>
          <w:rFonts w:ascii="PT Astra Serif" w:hAnsi="PT Astra Serif"/>
          <w:color w:val="000000"/>
          <w:spacing w:val="-5"/>
          <w:sz w:val="28"/>
          <w:szCs w:val="28"/>
        </w:rPr>
        <w:t xml:space="preserve"> стоимость оплачивается в соответствии с</w:t>
      </w:r>
      <w:r>
        <w:rPr>
          <w:rFonts w:ascii="PT Astra Serif" w:hAnsi="PT Astra Serif"/>
          <w:color w:val="000000"/>
          <w:spacing w:val="-5"/>
          <w:sz w:val="28"/>
          <w:szCs w:val="28"/>
        </w:rPr>
        <w:t xml:space="preserve"> Налоговым кодексом Российской Федерации.</w:t>
      </w:r>
    </w:p>
    <w:p w:rsidR="00037DFC" w:rsidRDefault="00037DFC">
      <w:pPr>
        <w:pStyle w:val="af2"/>
        <w:tabs>
          <w:tab w:val="left" w:pos="1043"/>
        </w:tabs>
        <w:spacing w:after="0" w:line="240" w:lineRule="auto"/>
        <w:ind w:left="0"/>
        <w:contextualSpacing w:val="0"/>
        <w:jc w:val="both"/>
        <w:rPr>
          <w:rFonts w:ascii="PT Astra Serif" w:hAnsi="PT Astra Serif"/>
          <w:sz w:val="28"/>
          <w:szCs w:val="28"/>
        </w:rPr>
      </w:pPr>
    </w:p>
    <w:p w:rsidR="00037DFC" w:rsidRDefault="00384F01">
      <w:pPr>
        <w:ind w:firstLine="709"/>
        <w:contextualSpacing/>
        <w:jc w:val="center"/>
        <w:rPr>
          <w:rFonts w:ascii="PT Astra Serif" w:hAnsi="PT Astra Serif"/>
          <w:szCs w:val="28"/>
        </w:rPr>
      </w:pPr>
      <w:r>
        <w:rPr>
          <w:rFonts w:ascii="PT Astra Serif" w:hAnsi="PT Astra Serif"/>
          <w:b/>
          <w:i/>
          <w:color w:val="000000"/>
          <w:szCs w:val="28"/>
        </w:rPr>
        <w:t>Купля-продажа недвижимого муниципального имущества юридическое лицо, индивидуальный предприниматель</w:t>
      </w:r>
    </w:p>
    <w:p w:rsidR="00037DFC" w:rsidRDefault="00384F01">
      <w:pPr>
        <w:ind w:firstLine="709"/>
        <w:jc w:val="both"/>
        <w:rPr>
          <w:color w:val="000000"/>
        </w:rPr>
      </w:pPr>
      <w:r>
        <w:rPr>
          <w:rFonts w:ascii="PT Astra Serif" w:hAnsi="PT Astra Serif"/>
          <w:color w:val="000000"/>
          <w:szCs w:val="28"/>
        </w:rPr>
        <w:t xml:space="preserve">Покупатель обязан произвести оплату оставшейся суммы за Объект в размере в течение 30 рабочих дней после дня </w:t>
      </w:r>
      <w:r>
        <w:rPr>
          <w:rFonts w:ascii="PT Astra Serif" w:hAnsi="PT Astra Serif"/>
          <w:color w:val="000000"/>
          <w:szCs w:val="28"/>
        </w:rPr>
        <w:t>подписания настоящего Договора.</w:t>
      </w:r>
    </w:p>
    <w:p w:rsidR="00037DFC" w:rsidRDefault="00384F01">
      <w:pPr>
        <w:ind w:firstLine="709"/>
        <w:jc w:val="both"/>
        <w:rPr>
          <w:color w:val="000000"/>
        </w:rPr>
      </w:pPr>
      <w:r>
        <w:rPr>
          <w:rFonts w:ascii="PT Astra Serif" w:hAnsi="PT Astra Serif"/>
          <w:color w:val="000000"/>
          <w:szCs w:val="28"/>
        </w:rPr>
        <w:t>Указанная сумма перечисляется на расчетный счет Продавца:</w:t>
      </w:r>
    </w:p>
    <w:p w:rsidR="00037DFC" w:rsidRDefault="00384F01">
      <w:pPr>
        <w:pStyle w:val="af2"/>
        <w:tabs>
          <w:tab w:val="left" w:pos="1043"/>
        </w:tabs>
        <w:spacing w:after="0" w:line="240" w:lineRule="auto"/>
        <w:ind w:left="0"/>
        <w:contextualSpacing w:val="0"/>
        <w:jc w:val="both"/>
        <w:rPr>
          <w:color w:val="000000"/>
        </w:rPr>
      </w:pPr>
      <w:r>
        <w:rPr>
          <w:rFonts w:ascii="PT Astra Serif" w:hAnsi="PT Astra Serif"/>
          <w:color w:val="000000"/>
          <w:sz w:val="28"/>
          <w:szCs w:val="28"/>
        </w:rPr>
        <w:t xml:space="preserve">- без НДС – на р/с 03100643000000016600 в ОКЦ № 7 ГУ Банка России по Центральному федеральному округу//УФК по Тульской области г. Тула, получатель: УФК по Тульской </w:t>
      </w:r>
      <w:r>
        <w:rPr>
          <w:rFonts w:ascii="PT Astra Serif" w:hAnsi="PT Astra Serif"/>
          <w:color w:val="000000"/>
          <w:sz w:val="28"/>
          <w:szCs w:val="28"/>
        </w:rPr>
        <w:t>области (комитет имущественных и земельных отношений администрации города Тулы), ОКТМО 70701000, ИНН 7102005410, КПП 710601001,</w:t>
      </w:r>
      <w:r>
        <w:rPr>
          <w:rFonts w:ascii="PT Astra Serif" w:hAnsi="PT Astra Serif"/>
          <w:color w:val="000000"/>
          <w:spacing w:val="66"/>
          <w:sz w:val="28"/>
          <w:szCs w:val="28"/>
        </w:rPr>
        <w:t xml:space="preserve"> </w:t>
      </w:r>
      <w:r>
        <w:rPr>
          <w:rFonts w:ascii="PT Astra Serif" w:hAnsi="PT Astra Serif"/>
          <w:color w:val="000000"/>
          <w:sz w:val="28"/>
          <w:szCs w:val="28"/>
        </w:rPr>
        <w:t>КБК</w:t>
      </w:r>
      <w:r>
        <w:rPr>
          <w:rFonts w:ascii="PT Astra Serif" w:hAnsi="PT Astra Serif"/>
          <w:color w:val="000000"/>
          <w:spacing w:val="2"/>
          <w:sz w:val="28"/>
          <w:szCs w:val="28"/>
        </w:rPr>
        <w:t xml:space="preserve"> </w:t>
      </w:r>
      <w:r>
        <w:rPr>
          <w:rFonts w:ascii="PT Astra Serif" w:hAnsi="PT Astra Serif"/>
          <w:color w:val="000000"/>
          <w:sz w:val="28"/>
          <w:szCs w:val="28"/>
        </w:rPr>
        <w:t>86011402043040000410,</w:t>
      </w:r>
      <w:r>
        <w:rPr>
          <w:rFonts w:ascii="PT Astra Serif" w:hAnsi="PT Astra Serif"/>
          <w:color w:val="000000"/>
          <w:spacing w:val="67"/>
          <w:sz w:val="28"/>
          <w:szCs w:val="28"/>
        </w:rPr>
        <w:t xml:space="preserve"> </w:t>
      </w:r>
      <w:r>
        <w:rPr>
          <w:rFonts w:ascii="PT Astra Serif" w:hAnsi="PT Astra Serif"/>
          <w:color w:val="000000"/>
          <w:sz w:val="28"/>
          <w:szCs w:val="28"/>
        </w:rPr>
        <w:t>к/с</w:t>
      </w:r>
      <w:r>
        <w:rPr>
          <w:rFonts w:ascii="PT Astra Serif" w:hAnsi="PT Astra Serif"/>
          <w:color w:val="000000"/>
          <w:spacing w:val="2"/>
          <w:sz w:val="28"/>
          <w:szCs w:val="28"/>
        </w:rPr>
        <w:t xml:space="preserve"> </w:t>
      </w:r>
      <w:r>
        <w:rPr>
          <w:rFonts w:ascii="PT Astra Serif" w:hAnsi="PT Astra Serif"/>
          <w:color w:val="000000"/>
          <w:sz w:val="28"/>
          <w:szCs w:val="28"/>
        </w:rPr>
        <w:t>40102810445370000059,</w:t>
      </w:r>
      <w:r>
        <w:rPr>
          <w:rFonts w:ascii="PT Astra Serif" w:hAnsi="PT Astra Serif"/>
          <w:color w:val="000000"/>
          <w:spacing w:val="67"/>
          <w:sz w:val="28"/>
          <w:szCs w:val="28"/>
        </w:rPr>
        <w:t xml:space="preserve"> </w:t>
      </w:r>
      <w:r>
        <w:rPr>
          <w:rFonts w:ascii="PT Astra Serif" w:hAnsi="PT Astra Serif"/>
          <w:color w:val="000000"/>
          <w:sz w:val="28"/>
          <w:szCs w:val="28"/>
        </w:rPr>
        <w:t>БИК</w:t>
      </w:r>
      <w:r>
        <w:rPr>
          <w:rFonts w:ascii="PT Astra Serif" w:hAnsi="PT Astra Serif"/>
          <w:color w:val="000000"/>
          <w:spacing w:val="2"/>
          <w:sz w:val="28"/>
          <w:szCs w:val="28"/>
        </w:rPr>
        <w:t xml:space="preserve"> </w:t>
      </w:r>
      <w:r>
        <w:rPr>
          <w:rFonts w:ascii="PT Astra Serif" w:hAnsi="PT Astra Serif"/>
          <w:color w:val="000000"/>
          <w:spacing w:val="-2"/>
          <w:sz w:val="28"/>
          <w:szCs w:val="28"/>
        </w:rPr>
        <w:t xml:space="preserve">017003983, </w:t>
      </w:r>
      <w:r>
        <w:rPr>
          <w:rFonts w:ascii="PT Astra Serif" w:hAnsi="PT Astra Serif"/>
          <w:color w:val="000000"/>
          <w:sz w:val="28"/>
          <w:szCs w:val="28"/>
        </w:rPr>
        <w:t xml:space="preserve">статус – </w:t>
      </w:r>
      <w:r>
        <w:rPr>
          <w:rFonts w:ascii="PT Astra Serif" w:hAnsi="PT Astra Serif"/>
          <w:color w:val="000000"/>
          <w:spacing w:val="-5"/>
          <w:sz w:val="28"/>
          <w:szCs w:val="28"/>
        </w:rPr>
        <w:t>08.</w:t>
      </w:r>
    </w:p>
    <w:p w:rsidR="00037DFC" w:rsidRDefault="00384F01">
      <w:pPr>
        <w:tabs>
          <w:tab w:val="left" w:pos="1043"/>
        </w:tabs>
        <w:ind w:firstLine="709"/>
        <w:jc w:val="both"/>
        <w:rPr>
          <w:color w:val="000000"/>
        </w:rPr>
      </w:pPr>
      <w:r>
        <w:rPr>
          <w:rFonts w:ascii="PT Astra Serif" w:hAnsi="PT Astra Serif"/>
          <w:b/>
          <w:color w:val="000000"/>
          <w:spacing w:val="-2"/>
          <w:szCs w:val="28"/>
        </w:rPr>
        <w:t>(Для физического лица - с учетом НДС. Для индиви</w:t>
      </w:r>
      <w:r>
        <w:rPr>
          <w:rFonts w:ascii="PT Astra Serif" w:hAnsi="PT Astra Serif"/>
          <w:b/>
          <w:color w:val="000000"/>
          <w:spacing w:val="-2"/>
          <w:szCs w:val="28"/>
        </w:rPr>
        <w:t xml:space="preserve">дуального предпринимателя и юридического лица – без учета НДС (НДС уплачивают самостоятельно). </w:t>
      </w:r>
    </w:p>
    <w:p w:rsidR="00037DFC" w:rsidRDefault="00384F01">
      <w:pPr>
        <w:tabs>
          <w:tab w:val="left" w:pos="1043"/>
          <w:tab w:val="left" w:pos="9498"/>
        </w:tabs>
        <w:ind w:firstLine="709"/>
        <w:jc w:val="both"/>
        <w:rPr>
          <w:color w:val="000000"/>
        </w:rPr>
      </w:pPr>
      <w:r>
        <w:rPr>
          <w:rFonts w:ascii="PT Astra Serif" w:hAnsi="PT Astra Serif"/>
          <w:color w:val="000000"/>
          <w:szCs w:val="28"/>
        </w:rPr>
        <w:t>Налог на добавленную стоимость оплачивается в соответствии с Налоговым кодексом Российской Федерации.</w:t>
      </w:r>
    </w:p>
    <w:p w:rsidR="00037DFC" w:rsidRDefault="00037DFC">
      <w:pPr>
        <w:ind w:firstLine="709"/>
        <w:contextualSpacing/>
        <w:jc w:val="both"/>
        <w:rPr>
          <w:rFonts w:ascii="PT Astra Serif" w:hAnsi="PT Astra Serif"/>
          <w:b/>
          <w:color w:val="000000"/>
          <w:szCs w:val="28"/>
        </w:rPr>
      </w:pPr>
    </w:p>
    <w:p w:rsidR="00037DFC" w:rsidRDefault="00384F01">
      <w:pPr>
        <w:ind w:firstLine="709"/>
        <w:contextualSpacing/>
        <w:jc w:val="center"/>
        <w:rPr>
          <w:color w:val="000000"/>
        </w:rPr>
      </w:pPr>
      <w:r>
        <w:rPr>
          <w:rFonts w:ascii="PT Astra Serif" w:hAnsi="PT Astra Serif"/>
          <w:b/>
          <w:i/>
          <w:color w:val="000000"/>
          <w:szCs w:val="28"/>
        </w:rPr>
        <w:t>Купля-продажа недвижимого муниципального имущества и земе</w:t>
      </w:r>
      <w:r>
        <w:rPr>
          <w:rFonts w:ascii="PT Astra Serif" w:hAnsi="PT Astra Serif"/>
          <w:b/>
          <w:i/>
          <w:color w:val="000000"/>
          <w:szCs w:val="28"/>
        </w:rPr>
        <w:t>льного участка физическое лицо</w:t>
      </w:r>
    </w:p>
    <w:p w:rsidR="00037DFC" w:rsidRDefault="00384F01">
      <w:pPr>
        <w:ind w:firstLine="709"/>
        <w:jc w:val="both"/>
        <w:rPr>
          <w:rFonts w:ascii="PT Astra Serif" w:hAnsi="PT Astra Serif"/>
          <w:szCs w:val="28"/>
        </w:rPr>
      </w:pPr>
      <w:r>
        <w:rPr>
          <w:rFonts w:ascii="PT Astra Serif" w:hAnsi="PT Astra Serif"/>
          <w:szCs w:val="28"/>
        </w:rPr>
        <w:t>За вычетом суммы задатка Покупатель обязан уплатить оставшуюся сумму в размере без учета НДС в безналичном порядке в течение 30 (тридцати) рабочих дней после заключения Договора по следующим реквизитам:</w:t>
      </w:r>
    </w:p>
    <w:p w:rsidR="00037DFC" w:rsidRDefault="00384F01">
      <w:pPr>
        <w:pStyle w:val="af2"/>
        <w:tabs>
          <w:tab w:val="left" w:pos="1043"/>
        </w:tabs>
        <w:ind w:left="0"/>
        <w:jc w:val="both"/>
        <w:rPr>
          <w:rFonts w:ascii="PT Astra Serif" w:hAnsi="PT Astra Serif"/>
          <w:sz w:val="28"/>
          <w:szCs w:val="28"/>
        </w:rPr>
      </w:pPr>
      <w:r>
        <w:rPr>
          <w:rFonts w:ascii="PT Astra Serif" w:hAnsi="PT Astra Serif"/>
          <w:sz w:val="28"/>
          <w:szCs w:val="28"/>
        </w:rPr>
        <w:t>- на р/с 0310064300000</w:t>
      </w:r>
      <w:r>
        <w:rPr>
          <w:rFonts w:ascii="PT Astra Serif" w:hAnsi="PT Astra Serif"/>
          <w:sz w:val="28"/>
          <w:szCs w:val="28"/>
        </w:rPr>
        <w:t>0016600 в ОКЦ № 7 ГУ Банка России по Центральному федеральному округу//УФК по Тульской области г. Тула, получатель: УФК по Тульской области (комитет имущественных и земельных отношений администрации города Тулы), ОКТМО 70701000, ИНН 7102005410, КПП 7106010</w:t>
      </w:r>
      <w:r>
        <w:rPr>
          <w:rFonts w:ascii="PT Astra Serif" w:hAnsi="PT Astra Serif"/>
          <w:sz w:val="28"/>
          <w:szCs w:val="28"/>
        </w:rPr>
        <w:t>01,</w:t>
      </w:r>
      <w:r>
        <w:rPr>
          <w:rFonts w:ascii="PT Astra Serif" w:hAnsi="PT Astra Serif"/>
          <w:spacing w:val="66"/>
          <w:sz w:val="28"/>
          <w:szCs w:val="28"/>
        </w:rPr>
        <w:t xml:space="preserve"> </w:t>
      </w:r>
      <w:r>
        <w:rPr>
          <w:rFonts w:ascii="PT Astra Serif" w:hAnsi="PT Astra Serif"/>
          <w:sz w:val="28"/>
          <w:szCs w:val="28"/>
        </w:rPr>
        <w:t>КБК 86011402043040000410,</w:t>
      </w:r>
      <w:r>
        <w:rPr>
          <w:rFonts w:ascii="PT Astra Serif" w:hAnsi="PT Astra Serif"/>
          <w:spacing w:val="67"/>
          <w:sz w:val="28"/>
          <w:szCs w:val="28"/>
        </w:rPr>
        <w:t xml:space="preserve"> </w:t>
      </w:r>
      <w:r>
        <w:rPr>
          <w:rFonts w:ascii="PT Astra Serif" w:hAnsi="PT Astra Serif"/>
          <w:sz w:val="28"/>
          <w:szCs w:val="28"/>
        </w:rPr>
        <w:t>к/с</w:t>
      </w:r>
      <w:r>
        <w:rPr>
          <w:rFonts w:ascii="PT Astra Serif" w:hAnsi="PT Astra Serif"/>
          <w:spacing w:val="2"/>
          <w:sz w:val="28"/>
          <w:szCs w:val="28"/>
        </w:rPr>
        <w:t> </w:t>
      </w:r>
      <w:r>
        <w:rPr>
          <w:rFonts w:ascii="PT Astra Serif" w:hAnsi="PT Astra Serif"/>
          <w:sz w:val="28"/>
          <w:szCs w:val="28"/>
        </w:rPr>
        <w:t>40102810445370000059,</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017003983, </w:t>
      </w:r>
      <w:r>
        <w:rPr>
          <w:rFonts w:ascii="PT Astra Serif" w:hAnsi="PT Astra Serif"/>
          <w:sz w:val="28"/>
          <w:szCs w:val="28"/>
        </w:rPr>
        <w:t xml:space="preserve">статус – </w:t>
      </w:r>
      <w:r>
        <w:rPr>
          <w:rFonts w:ascii="PT Astra Serif" w:hAnsi="PT Astra Serif"/>
          <w:spacing w:val="-5"/>
          <w:sz w:val="28"/>
          <w:szCs w:val="28"/>
        </w:rPr>
        <w:t>08;</w:t>
      </w:r>
    </w:p>
    <w:p w:rsidR="00037DFC" w:rsidRDefault="00384F01">
      <w:pPr>
        <w:pStyle w:val="af2"/>
        <w:tabs>
          <w:tab w:val="left" w:pos="1043"/>
        </w:tabs>
        <w:ind w:left="0"/>
        <w:jc w:val="both"/>
        <w:rPr>
          <w:rFonts w:ascii="PT Astra Serif" w:hAnsi="PT Astra Serif"/>
          <w:sz w:val="28"/>
          <w:szCs w:val="28"/>
        </w:rPr>
      </w:pPr>
      <w:r>
        <w:rPr>
          <w:rFonts w:ascii="PT Astra Serif" w:hAnsi="PT Astra Serif"/>
          <w:sz w:val="28"/>
          <w:szCs w:val="28"/>
        </w:rPr>
        <w:t xml:space="preserve">- на р/с 03100643000000016600 в ОКЦ № 7 ГУ Банка России по Центральному федеральному округу//УФК по Тульской области г. Тула, получатель: УФК по Тульской области (комитет </w:t>
      </w:r>
      <w:r>
        <w:rPr>
          <w:rFonts w:ascii="PT Astra Serif" w:hAnsi="PT Astra Serif"/>
          <w:sz w:val="28"/>
          <w:szCs w:val="28"/>
        </w:rPr>
        <w:t>имущественных и земельных отношений администрации города Тулы), ОКТМО 70701000, ИНН 7102005410, КПП 710601001,</w:t>
      </w:r>
      <w:r>
        <w:rPr>
          <w:rFonts w:ascii="PT Astra Serif" w:hAnsi="PT Astra Serif"/>
          <w:spacing w:val="66"/>
          <w:sz w:val="28"/>
          <w:szCs w:val="28"/>
        </w:rPr>
        <w:t xml:space="preserve"> </w:t>
      </w:r>
      <w:r>
        <w:rPr>
          <w:rFonts w:ascii="PT Astra Serif" w:hAnsi="PT Astra Serif"/>
          <w:sz w:val="28"/>
          <w:szCs w:val="28"/>
        </w:rPr>
        <w:t>КБК</w:t>
      </w:r>
      <w:r>
        <w:rPr>
          <w:rFonts w:ascii="PT Astra Serif" w:hAnsi="PT Astra Serif"/>
          <w:spacing w:val="2"/>
          <w:sz w:val="28"/>
          <w:szCs w:val="28"/>
        </w:rPr>
        <w:t xml:space="preserve"> </w:t>
      </w:r>
      <w:r>
        <w:rPr>
          <w:rFonts w:ascii="PT Astra Serif" w:hAnsi="PT Astra Serif"/>
          <w:sz w:val="28"/>
          <w:szCs w:val="28"/>
        </w:rPr>
        <w:t>86011406024040000430,</w:t>
      </w:r>
      <w:r>
        <w:rPr>
          <w:rFonts w:ascii="PT Astra Serif" w:hAnsi="PT Astra Serif"/>
          <w:spacing w:val="67"/>
          <w:sz w:val="28"/>
          <w:szCs w:val="28"/>
        </w:rPr>
        <w:t xml:space="preserve"> </w:t>
      </w:r>
      <w:r>
        <w:rPr>
          <w:rFonts w:ascii="PT Astra Serif" w:hAnsi="PT Astra Serif"/>
          <w:sz w:val="28"/>
          <w:szCs w:val="28"/>
        </w:rPr>
        <w:t>к/с</w:t>
      </w:r>
      <w:r>
        <w:rPr>
          <w:rFonts w:ascii="PT Astra Serif" w:hAnsi="PT Astra Serif"/>
          <w:spacing w:val="2"/>
          <w:sz w:val="28"/>
          <w:szCs w:val="28"/>
        </w:rPr>
        <w:t xml:space="preserve"> </w:t>
      </w:r>
      <w:r>
        <w:rPr>
          <w:rFonts w:ascii="PT Astra Serif" w:hAnsi="PT Astra Serif"/>
          <w:sz w:val="28"/>
          <w:szCs w:val="28"/>
        </w:rPr>
        <w:t>40102810445370000059,</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017003983, </w:t>
      </w:r>
      <w:r>
        <w:rPr>
          <w:rFonts w:ascii="PT Astra Serif" w:hAnsi="PT Astra Serif"/>
          <w:sz w:val="28"/>
          <w:szCs w:val="28"/>
        </w:rPr>
        <w:t xml:space="preserve">статус – </w:t>
      </w:r>
      <w:r>
        <w:rPr>
          <w:rFonts w:ascii="PT Astra Serif" w:hAnsi="PT Astra Serif"/>
          <w:spacing w:val="-5"/>
          <w:sz w:val="28"/>
          <w:szCs w:val="28"/>
        </w:rPr>
        <w:t>08;</w:t>
      </w:r>
    </w:p>
    <w:p w:rsidR="00037DFC" w:rsidRDefault="00384F01">
      <w:pPr>
        <w:pStyle w:val="af2"/>
        <w:tabs>
          <w:tab w:val="left" w:pos="1043"/>
        </w:tabs>
        <w:ind w:left="0"/>
        <w:jc w:val="both"/>
        <w:rPr>
          <w:rFonts w:ascii="PT Astra Serif" w:hAnsi="PT Astra Serif"/>
          <w:sz w:val="28"/>
          <w:szCs w:val="28"/>
        </w:rPr>
      </w:pPr>
      <w:r>
        <w:rPr>
          <w:rFonts w:ascii="PT Astra Serif" w:hAnsi="PT Astra Serif"/>
          <w:spacing w:val="-5"/>
          <w:sz w:val="28"/>
          <w:szCs w:val="28"/>
        </w:rPr>
        <w:t xml:space="preserve">- р/счет № 03232643707010003200 </w:t>
      </w:r>
      <w:r>
        <w:rPr>
          <w:rFonts w:ascii="PT Astra Serif" w:hAnsi="PT Astra Serif"/>
          <w:sz w:val="28"/>
          <w:szCs w:val="28"/>
        </w:rPr>
        <w:t>в ОКЦ № 1 ВВГУ Банка России //УФК</w:t>
      </w:r>
      <w:r>
        <w:rPr>
          <w:rFonts w:ascii="PT Astra Serif" w:hAnsi="PT Astra Serif"/>
          <w:sz w:val="28"/>
          <w:szCs w:val="28"/>
        </w:rPr>
        <w:t xml:space="preserve"> по Нижегородской области г. Нижний Новгород, получатель: Комитет имущественных и земельных отношений администрации города Тулы, </w:t>
      </w:r>
      <w:r>
        <w:rPr>
          <w:rFonts w:ascii="PT Astra Serif" w:hAnsi="PT Astra Serif"/>
          <w:sz w:val="28"/>
          <w:szCs w:val="28"/>
        </w:rPr>
        <w:lastRenderedPageBreak/>
        <w:t>л/с 05301120000), ИНН 7102005410, КПП 710601001,</w:t>
      </w:r>
      <w:r>
        <w:rPr>
          <w:rFonts w:ascii="PT Astra Serif" w:hAnsi="PT Astra Serif"/>
          <w:spacing w:val="66"/>
          <w:sz w:val="28"/>
          <w:szCs w:val="28"/>
        </w:rPr>
        <w:t xml:space="preserve"> </w:t>
      </w:r>
      <w:r>
        <w:rPr>
          <w:rFonts w:ascii="PT Astra Serif" w:hAnsi="PT Astra Serif"/>
          <w:sz w:val="28"/>
          <w:szCs w:val="28"/>
        </w:rPr>
        <w:t>к/с</w:t>
      </w:r>
      <w:r>
        <w:rPr>
          <w:rFonts w:ascii="PT Astra Serif" w:hAnsi="PT Astra Serif"/>
          <w:spacing w:val="2"/>
          <w:sz w:val="28"/>
          <w:szCs w:val="28"/>
        </w:rPr>
        <w:t> </w:t>
      </w:r>
      <w:r>
        <w:rPr>
          <w:rFonts w:ascii="PT Astra Serif" w:hAnsi="PT Astra Serif"/>
          <w:sz w:val="28"/>
          <w:szCs w:val="28"/>
        </w:rPr>
        <w:t>40102810745370000024,</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012202102, (НДС).</w:t>
      </w:r>
    </w:p>
    <w:p w:rsidR="00037DFC" w:rsidRDefault="00384F01">
      <w:pPr>
        <w:pStyle w:val="af2"/>
        <w:tabs>
          <w:tab w:val="left" w:pos="1043"/>
        </w:tabs>
        <w:spacing w:after="0"/>
        <w:ind w:left="0"/>
        <w:jc w:val="both"/>
        <w:rPr>
          <w:rFonts w:ascii="PT Astra Serif" w:hAnsi="PT Astra Serif"/>
          <w:b/>
          <w:spacing w:val="-2"/>
          <w:sz w:val="28"/>
          <w:szCs w:val="28"/>
        </w:rPr>
      </w:pPr>
      <w:r>
        <w:rPr>
          <w:rFonts w:ascii="PT Astra Serif" w:hAnsi="PT Astra Serif"/>
          <w:b/>
          <w:spacing w:val="-2"/>
          <w:sz w:val="28"/>
          <w:szCs w:val="28"/>
        </w:rPr>
        <w:t xml:space="preserve">     </w:t>
      </w:r>
      <w:r>
        <w:rPr>
          <w:rFonts w:ascii="PT Astra Serif" w:hAnsi="PT Astra Serif"/>
          <w:b/>
          <w:spacing w:val="-2"/>
          <w:sz w:val="28"/>
          <w:szCs w:val="28"/>
        </w:rPr>
        <w:t xml:space="preserve">(Для физического лица - с учетом НДС. Для индивидуального предпринимателя и юридического лица – без учета НДС (НДС уплачивают самостоятельно). </w:t>
      </w:r>
    </w:p>
    <w:p w:rsidR="00037DFC" w:rsidRDefault="00384F01">
      <w:pPr>
        <w:tabs>
          <w:tab w:val="left" w:pos="1043"/>
        </w:tabs>
        <w:ind w:firstLine="709"/>
        <w:jc w:val="both"/>
        <w:rPr>
          <w:rFonts w:ascii="PT Astra Serif" w:hAnsi="PT Astra Serif"/>
          <w:szCs w:val="28"/>
        </w:rPr>
      </w:pPr>
      <w:r>
        <w:rPr>
          <w:rFonts w:ascii="PT Astra Serif" w:hAnsi="PT Astra Serif"/>
          <w:szCs w:val="28"/>
        </w:rPr>
        <w:t xml:space="preserve"> </w:t>
      </w:r>
      <w:r>
        <w:rPr>
          <w:rFonts w:ascii="PT Astra Serif" w:eastAsia="Calibri" w:hAnsi="PT Astra Serif"/>
          <w:spacing w:val="-2"/>
          <w:szCs w:val="28"/>
          <w:lang w:eastAsia="en-US"/>
        </w:rPr>
        <w:t>Налог на до</w:t>
      </w:r>
      <w:r>
        <w:rPr>
          <w:rFonts w:ascii="PT Astra Serif" w:hAnsi="PT Astra Serif"/>
          <w:szCs w:val="28"/>
        </w:rPr>
        <w:t>ба</w:t>
      </w:r>
      <w:r>
        <w:rPr>
          <w:rFonts w:ascii="PT Astra Serif" w:hAnsi="PT Astra Serif"/>
          <w:szCs w:val="28"/>
        </w:rPr>
        <w:t>вленную стоимость оплачивается в соответствии с Налоговым кодексом Российской Федерации.</w:t>
      </w:r>
    </w:p>
    <w:p w:rsidR="00037DFC" w:rsidRDefault="00037DFC">
      <w:pPr>
        <w:ind w:firstLine="709"/>
        <w:jc w:val="both"/>
        <w:rPr>
          <w:rFonts w:ascii="PT Astra Serif" w:hAnsi="PT Astra Serif"/>
          <w:szCs w:val="28"/>
        </w:rPr>
      </w:pPr>
    </w:p>
    <w:p w:rsidR="00037DFC" w:rsidRDefault="00384F01">
      <w:pPr>
        <w:ind w:firstLine="709"/>
        <w:contextualSpacing/>
        <w:jc w:val="center"/>
        <w:rPr>
          <w:rFonts w:ascii="PT Astra Serif" w:hAnsi="PT Astra Serif"/>
          <w:szCs w:val="28"/>
        </w:rPr>
      </w:pPr>
      <w:r>
        <w:rPr>
          <w:rFonts w:ascii="PT Astra Serif" w:hAnsi="PT Astra Serif"/>
          <w:b/>
          <w:i/>
          <w:color w:val="000000"/>
          <w:szCs w:val="28"/>
        </w:rPr>
        <w:t>Купля-пр</w:t>
      </w:r>
      <w:r>
        <w:rPr>
          <w:rFonts w:ascii="PT Astra Serif" w:hAnsi="PT Astra Serif"/>
          <w:b/>
          <w:i/>
          <w:color w:val="000000"/>
          <w:szCs w:val="28"/>
        </w:rPr>
        <w:t>одажа недвижимого муниципального имущества и земельного участка юридическое лицо, индивидуальный предприниматель</w:t>
      </w:r>
    </w:p>
    <w:p w:rsidR="00037DFC" w:rsidRDefault="00384F01">
      <w:pPr>
        <w:ind w:firstLine="709"/>
        <w:jc w:val="both"/>
        <w:rPr>
          <w:rFonts w:ascii="PT Astra Serif" w:hAnsi="PT Astra Serif"/>
          <w:szCs w:val="28"/>
        </w:rPr>
      </w:pPr>
      <w:r>
        <w:rPr>
          <w:rFonts w:ascii="PT Astra Serif" w:hAnsi="PT Astra Serif"/>
          <w:color w:val="000000"/>
          <w:szCs w:val="28"/>
        </w:rPr>
        <w:t>Покупатель обязан произвести оплату оставшейся суммы за Объект в размере в течение 30 рабочих дней после дня подписания настоящего Договора.</w:t>
      </w:r>
    </w:p>
    <w:p w:rsidR="00037DFC" w:rsidRDefault="00384F01">
      <w:pPr>
        <w:ind w:firstLine="709"/>
        <w:jc w:val="both"/>
        <w:rPr>
          <w:rFonts w:ascii="PT Astra Serif" w:hAnsi="PT Astra Serif"/>
          <w:szCs w:val="28"/>
        </w:rPr>
      </w:pPr>
      <w:r>
        <w:rPr>
          <w:rFonts w:ascii="PT Astra Serif" w:hAnsi="PT Astra Serif"/>
          <w:color w:val="000000"/>
          <w:szCs w:val="28"/>
        </w:rPr>
        <w:t>Указанная сумма перечисляется на расчетный счет Продавца:</w:t>
      </w:r>
    </w:p>
    <w:p w:rsidR="00037DFC" w:rsidRDefault="00384F01">
      <w:pPr>
        <w:pStyle w:val="af2"/>
        <w:tabs>
          <w:tab w:val="left" w:pos="1043"/>
        </w:tabs>
        <w:spacing w:after="0"/>
        <w:ind w:left="0"/>
        <w:contextualSpacing w:val="0"/>
        <w:jc w:val="both"/>
        <w:rPr>
          <w:rFonts w:ascii="PT Astra Serif" w:hAnsi="PT Astra Serif"/>
          <w:sz w:val="28"/>
          <w:szCs w:val="28"/>
        </w:rPr>
      </w:pPr>
      <w:r>
        <w:rPr>
          <w:rFonts w:ascii="PT Astra Serif" w:hAnsi="PT Astra Serif"/>
          <w:color w:val="000000"/>
          <w:sz w:val="28"/>
          <w:szCs w:val="28"/>
        </w:rPr>
        <w:t>- без НДС – на р/с 03100643000000016600 в ОКЦ № 7 ГУ Банка России по Центральному федеральному округу//УФК по Тульской области г. Тула, получатель: УФК по Тульской области (комитет имущественных и з</w:t>
      </w:r>
      <w:r>
        <w:rPr>
          <w:rFonts w:ascii="PT Astra Serif" w:hAnsi="PT Astra Serif"/>
          <w:color w:val="000000"/>
          <w:sz w:val="28"/>
          <w:szCs w:val="28"/>
        </w:rPr>
        <w:t>емельных отношений администрации города Тулы), ОКТМО 70701000, ИНН 7102005410, КПП 710601001,</w:t>
      </w:r>
      <w:r>
        <w:rPr>
          <w:rFonts w:ascii="PT Astra Serif" w:hAnsi="PT Astra Serif"/>
          <w:color w:val="000000"/>
          <w:spacing w:val="66"/>
          <w:sz w:val="28"/>
          <w:szCs w:val="28"/>
        </w:rPr>
        <w:t xml:space="preserve"> </w:t>
      </w:r>
      <w:r>
        <w:rPr>
          <w:rFonts w:ascii="PT Astra Serif" w:hAnsi="PT Astra Serif"/>
          <w:color w:val="000000"/>
          <w:sz w:val="28"/>
          <w:szCs w:val="28"/>
        </w:rPr>
        <w:t>КБК</w:t>
      </w:r>
      <w:r>
        <w:rPr>
          <w:rFonts w:ascii="PT Astra Serif" w:hAnsi="PT Astra Serif"/>
          <w:color w:val="000000"/>
          <w:spacing w:val="2"/>
          <w:sz w:val="28"/>
          <w:szCs w:val="28"/>
        </w:rPr>
        <w:t xml:space="preserve"> </w:t>
      </w:r>
      <w:r>
        <w:rPr>
          <w:rFonts w:ascii="PT Astra Serif" w:hAnsi="PT Astra Serif"/>
          <w:color w:val="000000"/>
          <w:sz w:val="28"/>
          <w:szCs w:val="28"/>
        </w:rPr>
        <w:t>86011402043040000410,</w:t>
      </w:r>
      <w:r>
        <w:rPr>
          <w:rFonts w:ascii="PT Astra Serif" w:hAnsi="PT Astra Serif"/>
          <w:color w:val="000000"/>
          <w:spacing w:val="67"/>
          <w:sz w:val="28"/>
          <w:szCs w:val="28"/>
        </w:rPr>
        <w:t xml:space="preserve"> </w:t>
      </w:r>
      <w:r>
        <w:rPr>
          <w:rFonts w:ascii="PT Astra Serif" w:hAnsi="PT Astra Serif"/>
          <w:color w:val="000000"/>
          <w:sz w:val="28"/>
          <w:szCs w:val="28"/>
        </w:rPr>
        <w:t>к/с</w:t>
      </w:r>
      <w:r>
        <w:rPr>
          <w:rFonts w:ascii="PT Astra Serif" w:hAnsi="PT Astra Serif"/>
          <w:color w:val="000000"/>
          <w:spacing w:val="2"/>
          <w:sz w:val="28"/>
          <w:szCs w:val="28"/>
        </w:rPr>
        <w:t xml:space="preserve"> </w:t>
      </w:r>
      <w:r>
        <w:rPr>
          <w:rFonts w:ascii="PT Astra Serif" w:hAnsi="PT Astra Serif"/>
          <w:color w:val="000000"/>
          <w:sz w:val="28"/>
          <w:szCs w:val="28"/>
        </w:rPr>
        <w:t>40102810445370000059,</w:t>
      </w:r>
      <w:r>
        <w:rPr>
          <w:rFonts w:ascii="PT Astra Serif" w:hAnsi="PT Astra Serif"/>
          <w:color w:val="000000"/>
          <w:spacing w:val="67"/>
          <w:sz w:val="28"/>
          <w:szCs w:val="28"/>
        </w:rPr>
        <w:t xml:space="preserve"> </w:t>
      </w:r>
      <w:r>
        <w:rPr>
          <w:rFonts w:ascii="PT Astra Serif" w:hAnsi="PT Astra Serif"/>
          <w:color w:val="000000"/>
          <w:sz w:val="28"/>
          <w:szCs w:val="28"/>
        </w:rPr>
        <w:t>БИК</w:t>
      </w:r>
      <w:r>
        <w:rPr>
          <w:rFonts w:ascii="PT Astra Serif" w:hAnsi="PT Astra Serif"/>
          <w:color w:val="000000"/>
          <w:spacing w:val="2"/>
          <w:sz w:val="28"/>
          <w:szCs w:val="28"/>
        </w:rPr>
        <w:t xml:space="preserve"> </w:t>
      </w:r>
      <w:r>
        <w:rPr>
          <w:rFonts w:ascii="PT Astra Serif" w:hAnsi="PT Astra Serif"/>
          <w:color w:val="000000"/>
          <w:spacing w:val="-2"/>
          <w:sz w:val="28"/>
          <w:szCs w:val="28"/>
        </w:rPr>
        <w:t xml:space="preserve">017003983, </w:t>
      </w:r>
      <w:r>
        <w:rPr>
          <w:rFonts w:ascii="PT Astra Serif" w:hAnsi="PT Astra Serif"/>
          <w:color w:val="000000"/>
          <w:sz w:val="28"/>
          <w:szCs w:val="28"/>
        </w:rPr>
        <w:t xml:space="preserve">статус – </w:t>
      </w:r>
      <w:r>
        <w:rPr>
          <w:rFonts w:ascii="PT Astra Serif" w:hAnsi="PT Astra Serif"/>
          <w:color w:val="000000"/>
          <w:spacing w:val="-5"/>
          <w:sz w:val="28"/>
          <w:szCs w:val="28"/>
        </w:rPr>
        <w:t>08;</w:t>
      </w:r>
    </w:p>
    <w:p w:rsidR="00037DFC" w:rsidRDefault="00384F01">
      <w:pPr>
        <w:pStyle w:val="af2"/>
        <w:tabs>
          <w:tab w:val="left" w:pos="1043"/>
        </w:tabs>
        <w:spacing w:after="0"/>
        <w:ind w:left="0"/>
        <w:contextualSpacing w:val="0"/>
        <w:jc w:val="both"/>
        <w:rPr>
          <w:rFonts w:ascii="PT Astra Serif" w:hAnsi="PT Astra Serif"/>
          <w:sz w:val="28"/>
          <w:szCs w:val="28"/>
        </w:rPr>
      </w:pPr>
      <w:r>
        <w:rPr>
          <w:rFonts w:ascii="PT Astra Serif" w:hAnsi="PT Astra Serif"/>
          <w:color w:val="000000"/>
          <w:sz w:val="28"/>
          <w:szCs w:val="28"/>
        </w:rPr>
        <w:t xml:space="preserve">- на р/с 03100643000000016600 в ОКЦ № 7 ГУ Банка России по Центральному </w:t>
      </w:r>
      <w:r>
        <w:rPr>
          <w:rFonts w:ascii="PT Astra Serif" w:hAnsi="PT Astra Serif"/>
          <w:color w:val="000000"/>
          <w:sz w:val="28"/>
          <w:szCs w:val="28"/>
        </w:rPr>
        <w:t>федеральному округу//УФК по Тульской области г. Тула, получатель: УФК по Тульской области (комитет имущественных и земельных отношений администрации города Тулы), ОКТМО 70701000, ИНН 7102005410, КПП 710601001,</w:t>
      </w:r>
      <w:r>
        <w:rPr>
          <w:rFonts w:ascii="PT Astra Serif" w:hAnsi="PT Astra Serif"/>
          <w:color w:val="000000"/>
          <w:spacing w:val="66"/>
          <w:sz w:val="28"/>
          <w:szCs w:val="28"/>
        </w:rPr>
        <w:t xml:space="preserve"> </w:t>
      </w:r>
      <w:r>
        <w:rPr>
          <w:rFonts w:ascii="PT Astra Serif" w:hAnsi="PT Astra Serif"/>
          <w:color w:val="000000"/>
          <w:sz w:val="28"/>
          <w:szCs w:val="28"/>
        </w:rPr>
        <w:t>КБК</w:t>
      </w:r>
      <w:r>
        <w:rPr>
          <w:rFonts w:ascii="PT Astra Serif" w:hAnsi="PT Astra Serif"/>
          <w:color w:val="000000"/>
          <w:spacing w:val="2"/>
          <w:sz w:val="28"/>
          <w:szCs w:val="28"/>
        </w:rPr>
        <w:t xml:space="preserve"> </w:t>
      </w:r>
      <w:r>
        <w:rPr>
          <w:rFonts w:ascii="PT Astra Serif" w:hAnsi="PT Astra Serif"/>
          <w:color w:val="000000"/>
          <w:sz w:val="28"/>
          <w:szCs w:val="28"/>
        </w:rPr>
        <w:t>86011406024040000430,</w:t>
      </w:r>
      <w:r>
        <w:rPr>
          <w:rFonts w:ascii="PT Astra Serif" w:hAnsi="PT Astra Serif"/>
          <w:color w:val="000000"/>
          <w:spacing w:val="67"/>
          <w:sz w:val="28"/>
          <w:szCs w:val="28"/>
        </w:rPr>
        <w:t xml:space="preserve"> </w:t>
      </w:r>
      <w:r>
        <w:rPr>
          <w:rFonts w:ascii="PT Astra Serif" w:hAnsi="PT Astra Serif"/>
          <w:color w:val="000000"/>
          <w:sz w:val="28"/>
          <w:szCs w:val="28"/>
        </w:rPr>
        <w:t>к/с</w:t>
      </w:r>
      <w:r>
        <w:rPr>
          <w:rFonts w:ascii="PT Astra Serif" w:hAnsi="PT Astra Serif"/>
          <w:color w:val="000000"/>
          <w:spacing w:val="2"/>
          <w:sz w:val="28"/>
          <w:szCs w:val="28"/>
        </w:rPr>
        <w:t xml:space="preserve"> </w:t>
      </w:r>
      <w:r>
        <w:rPr>
          <w:rFonts w:ascii="PT Astra Serif" w:hAnsi="PT Astra Serif"/>
          <w:color w:val="000000"/>
          <w:sz w:val="28"/>
          <w:szCs w:val="28"/>
        </w:rPr>
        <w:t>4010281044537000</w:t>
      </w:r>
      <w:r>
        <w:rPr>
          <w:rFonts w:ascii="PT Astra Serif" w:hAnsi="PT Astra Serif"/>
          <w:color w:val="000000"/>
          <w:sz w:val="28"/>
          <w:szCs w:val="28"/>
        </w:rPr>
        <w:t>0059,</w:t>
      </w:r>
      <w:r>
        <w:rPr>
          <w:rFonts w:ascii="PT Astra Serif" w:hAnsi="PT Astra Serif"/>
          <w:color w:val="000000"/>
          <w:spacing w:val="67"/>
          <w:sz w:val="28"/>
          <w:szCs w:val="28"/>
        </w:rPr>
        <w:t xml:space="preserve"> </w:t>
      </w:r>
      <w:r>
        <w:rPr>
          <w:rFonts w:ascii="PT Astra Serif" w:hAnsi="PT Astra Serif"/>
          <w:color w:val="000000"/>
          <w:sz w:val="28"/>
          <w:szCs w:val="28"/>
        </w:rPr>
        <w:t>БИК</w:t>
      </w:r>
      <w:r>
        <w:rPr>
          <w:rFonts w:ascii="PT Astra Serif" w:hAnsi="PT Astra Serif"/>
          <w:color w:val="000000"/>
          <w:spacing w:val="2"/>
          <w:sz w:val="28"/>
          <w:szCs w:val="28"/>
        </w:rPr>
        <w:t xml:space="preserve"> </w:t>
      </w:r>
      <w:r>
        <w:rPr>
          <w:rFonts w:ascii="PT Astra Serif" w:hAnsi="PT Astra Serif"/>
          <w:color w:val="000000"/>
          <w:spacing w:val="-2"/>
          <w:sz w:val="28"/>
          <w:szCs w:val="28"/>
        </w:rPr>
        <w:t xml:space="preserve">017003983, </w:t>
      </w:r>
      <w:r>
        <w:rPr>
          <w:rFonts w:ascii="PT Astra Serif" w:hAnsi="PT Astra Serif"/>
          <w:color w:val="000000"/>
          <w:sz w:val="28"/>
          <w:szCs w:val="28"/>
        </w:rPr>
        <w:t xml:space="preserve">статус – </w:t>
      </w:r>
      <w:r>
        <w:rPr>
          <w:rFonts w:ascii="PT Astra Serif" w:hAnsi="PT Astra Serif"/>
          <w:color w:val="000000"/>
          <w:spacing w:val="-5"/>
          <w:sz w:val="28"/>
          <w:szCs w:val="28"/>
        </w:rPr>
        <w:t>08.</w:t>
      </w:r>
    </w:p>
    <w:p w:rsidR="00037DFC" w:rsidRDefault="00384F01">
      <w:pPr>
        <w:tabs>
          <w:tab w:val="left" w:pos="1043"/>
        </w:tabs>
        <w:ind w:firstLine="709"/>
        <w:jc w:val="both"/>
        <w:rPr>
          <w:rFonts w:ascii="PT Astra Serif" w:hAnsi="PT Astra Serif"/>
          <w:szCs w:val="28"/>
        </w:rPr>
      </w:pPr>
      <w:r>
        <w:rPr>
          <w:rFonts w:ascii="PT Astra Serif" w:hAnsi="PT Astra Serif"/>
          <w:b/>
          <w:color w:val="000000"/>
          <w:spacing w:val="-2"/>
          <w:szCs w:val="28"/>
        </w:rPr>
        <w:t>(Для физического лица - с учетом НДС. Для индивидуального предпринимателя и юридического лица – без учета НДС (НДС уплачивают самостоятельно).</w:t>
      </w:r>
    </w:p>
    <w:p w:rsidR="00037DFC" w:rsidRDefault="00384F01">
      <w:pPr>
        <w:tabs>
          <w:tab w:val="left" w:pos="1043"/>
        </w:tabs>
        <w:ind w:firstLine="709"/>
        <w:jc w:val="both"/>
        <w:rPr>
          <w:rFonts w:ascii="PT Astra Serif" w:hAnsi="PT Astra Serif"/>
          <w:szCs w:val="28"/>
        </w:rPr>
      </w:pPr>
      <w:r>
        <w:rPr>
          <w:rFonts w:ascii="PT Astra Serif" w:hAnsi="PT Astra Serif"/>
          <w:b/>
          <w:color w:val="000000"/>
          <w:spacing w:val="-2"/>
          <w:szCs w:val="28"/>
        </w:rPr>
        <w:t xml:space="preserve"> </w:t>
      </w:r>
      <w:r>
        <w:rPr>
          <w:rFonts w:ascii="PT Astra Serif" w:hAnsi="PT Astra Serif"/>
          <w:color w:val="000000"/>
          <w:szCs w:val="28"/>
        </w:rPr>
        <w:t>Налог на добавленную стоимость оплачивается в соответствии с Налоговым кодексо</w:t>
      </w:r>
      <w:r>
        <w:rPr>
          <w:rFonts w:ascii="PT Astra Serif" w:hAnsi="PT Astra Serif"/>
          <w:color w:val="000000"/>
          <w:szCs w:val="28"/>
        </w:rPr>
        <w:t>м Российской Федерации.</w:t>
      </w:r>
    </w:p>
    <w:p w:rsidR="00037DFC" w:rsidRDefault="00037DFC">
      <w:pPr>
        <w:tabs>
          <w:tab w:val="left" w:pos="1043"/>
        </w:tabs>
        <w:ind w:firstLine="709"/>
        <w:jc w:val="both"/>
        <w:rPr>
          <w:rFonts w:ascii="PT Astra Serif" w:hAnsi="PT Astra Serif"/>
          <w:szCs w:val="28"/>
        </w:rPr>
      </w:pPr>
    </w:p>
    <w:p w:rsidR="00037DFC" w:rsidRDefault="00384F01">
      <w:pPr>
        <w:pStyle w:val="af2"/>
        <w:tabs>
          <w:tab w:val="left" w:pos="1043"/>
        </w:tabs>
        <w:spacing w:after="0" w:line="240" w:lineRule="auto"/>
        <w:ind w:left="0"/>
        <w:contextualSpacing w:val="0"/>
        <w:jc w:val="center"/>
        <w:rPr>
          <w:color w:val="000000"/>
        </w:rPr>
      </w:pPr>
      <w:r>
        <w:rPr>
          <w:rFonts w:ascii="PT Astra Serif" w:hAnsi="PT Astra Serif"/>
          <w:color w:val="000000"/>
          <w:sz w:val="28"/>
          <w:szCs w:val="28"/>
        </w:rPr>
        <w:t xml:space="preserve"> 7. </w:t>
      </w:r>
      <w:r>
        <w:rPr>
          <w:rFonts w:ascii="PT Astra Serif" w:hAnsi="PT Astra Serif"/>
          <w:b/>
          <w:color w:val="000000"/>
          <w:spacing w:val="-2"/>
          <w:sz w:val="28"/>
          <w:szCs w:val="28"/>
        </w:rPr>
        <w:t xml:space="preserve"> </w:t>
      </w:r>
      <w:r>
        <w:rPr>
          <w:rFonts w:ascii="PT Astra Serif" w:hAnsi="PT Astra Serif"/>
          <w:color w:val="000000"/>
          <w:sz w:val="28"/>
          <w:szCs w:val="28"/>
        </w:rPr>
        <w:t xml:space="preserve"> </w:t>
      </w:r>
      <w:r>
        <w:rPr>
          <w:rFonts w:ascii="PT Astra Serif" w:hAnsi="PT Astra Serif"/>
          <w:color w:val="000000"/>
          <w:sz w:val="28"/>
          <w:szCs w:val="28"/>
          <w:u w:val="single"/>
        </w:rPr>
        <w:t>Размер задатка, срок и порядок его внесения,</w:t>
      </w:r>
    </w:p>
    <w:p w:rsidR="00037DFC" w:rsidRDefault="00384F01">
      <w:pPr>
        <w:widowControl w:val="0"/>
        <w:jc w:val="center"/>
        <w:rPr>
          <w:color w:val="000000"/>
        </w:rPr>
      </w:pPr>
      <w:r>
        <w:rPr>
          <w:rFonts w:ascii="PT Astra Serif" w:hAnsi="PT Astra Serif"/>
          <w:color w:val="000000"/>
          <w:szCs w:val="28"/>
          <w:u w:val="single"/>
        </w:rPr>
        <w:t>необходимые реквизиты счетов и порядок возврата задатка.</w:t>
      </w:r>
    </w:p>
    <w:p w:rsidR="00037DFC" w:rsidRDefault="00384F01">
      <w:pPr>
        <w:widowControl w:val="0"/>
        <w:ind w:firstLine="709"/>
        <w:jc w:val="both"/>
        <w:rPr>
          <w:rFonts w:ascii="PT Astra Serif" w:hAnsi="PT Astra Serif"/>
          <w:szCs w:val="28"/>
        </w:rPr>
      </w:pPr>
      <w:r>
        <w:rPr>
          <w:rFonts w:ascii="PT Astra Serif" w:hAnsi="PT Astra Serif"/>
          <w:color w:val="000000"/>
          <w:szCs w:val="28"/>
        </w:rPr>
        <w:t>Для участия в аукционе пр</w:t>
      </w:r>
      <w:r>
        <w:rPr>
          <w:rFonts w:ascii="PT Astra Serif" w:hAnsi="PT Astra Serif"/>
          <w:szCs w:val="28"/>
        </w:rPr>
        <w:t xml:space="preserve">етендент вносит задаток в размере </w:t>
      </w:r>
      <w:r>
        <w:rPr>
          <w:rFonts w:ascii="PT Astra Serif" w:hAnsi="PT Astra Serif"/>
          <w:szCs w:val="28"/>
        </w:rPr>
        <w:br/>
        <w:t>10 процентов начальной цены, указанной в информационном сообщен</w:t>
      </w:r>
      <w:r>
        <w:rPr>
          <w:rFonts w:ascii="PT Astra Serif" w:hAnsi="PT Astra Serif"/>
          <w:szCs w:val="28"/>
        </w:rPr>
        <w:t xml:space="preserve">ии </w:t>
      </w:r>
      <w:r>
        <w:rPr>
          <w:rFonts w:ascii="PT Astra Serif" w:hAnsi="PT Astra Serif"/>
          <w:szCs w:val="28"/>
        </w:rPr>
        <w:br/>
        <w:t>о продаже муниципального имущества.</w:t>
      </w:r>
    </w:p>
    <w:p w:rsidR="00037DFC" w:rsidRDefault="00384F01">
      <w:pPr>
        <w:widowControl w:val="0"/>
        <w:ind w:firstLine="709"/>
        <w:jc w:val="both"/>
        <w:rPr>
          <w:rFonts w:ascii="PT Astra Serif" w:hAnsi="PT Astra Serif"/>
          <w:szCs w:val="28"/>
        </w:rPr>
      </w:pPr>
      <w:r>
        <w:rPr>
          <w:rFonts w:ascii="PT Astra Serif" w:hAnsi="PT Astra Serif"/>
          <w:szCs w:val="28"/>
        </w:rPr>
        <w:t>Размер задатка указан по лоту в таблице «Перечень выставляемых на электронный аукцион объектов муниципального имущества».</w:t>
      </w:r>
    </w:p>
    <w:p w:rsidR="00037DFC" w:rsidRDefault="00384F01">
      <w:pPr>
        <w:ind w:firstLine="709"/>
        <w:jc w:val="both"/>
        <w:rPr>
          <w:rFonts w:ascii="PT Astra Serif" w:hAnsi="PT Astra Serif"/>
          <w:szCs w:val="28"/>
        </w:rPr>
      </w:pPr>
      <w:r>
        <w:rPr>
          <w:rFonts w:ascii="PT Astra Serif" w:eastAsia="Calibri" w:hAnsi="PT Astra Serif"/>
          <w:bCs/>
          <w:szCs w:val="28"/>
        </w:rPr>
        <w:t xml:space="preserve">Претендент для участия в торгах осуществляет перечисление денежных средств на банковские </w:t>
      </w:r>
      <w:r>
        <w:rPr>
          <w:rFonts w:ascii="PT Astra Serif" w:eastAsia="Calibri" w:hAnsi="PT Astra Serif"/>
          <w:bCs/>
          <w:szCs w:val="28"/>
        </w:rPr>
        <w:t>реквизиты Оператора, размещенные в открытой части УТП и торговой секции.</w:t>
      </w:r>
    </w:p>
    <w:p w:rsidR="00037DFC" w:rsidRDefault="00384F01">
      <w:pPr>
        <w:ind w:firstLine="709"/>
        <w:jc w:val="both"/>
        <w:rPr>
          <w:rFonts w:ascii="PT Astra Serif" w:hAnsi="PT Astra Serif"/>
          <w:szCs w:val="28"/>
        </w:rPr>
      </w:pPr>
      <w:r>
        <w:rPr>
          <w:rFonts w:ascii="PT Astra Serif" w:eastAsia="Calibri" w:hAnsi="PT Astra Serif"/>
          <w:bCs/>
          <w:szCs w:val="28"/>
        </w:rPr>
        <w:lastRenderedPageBreak/>
        <w:t>Сумма задатка вносится на расчетный счет Претендента, открытый при регистрации на электронной площадке в порядке, установленном Регламентом электронной площадки.</w:t>
      </w:r>
    </w:p>
    <w:p w:rsidR="00037DFC" w:rsidRDefault="00384F01">
      <w:pPr>
        <w:ind w:firstLine="709"/>
        <w:jc w:val="both"/>
        <w:rPr>
          <w:rFonts w:ascii="PT Astra Serif" w:hAnsi="PT Astra Serif"/>
          <w:szCs w:val="28"/>
        </w:rPr>
      </w:pPr>
      <w:r>
        <w:rPr>
          <w:rFonts w:ascii="PT Astra Serif" w:eastAsia="Calibri" w:hAnsi="PT Astra Serif"/>
          <w:bCs/>
          <w:szCs w:val="28"/>
        </w:rPr>
        <w:t xml:space="preserve">Банковские реквизиты </w:t>
      </w:r>
      <w:r>
        <w:rPr>
          <w:rFonts w:ascii="PT Astra Serif" w:eastAsia="Calibri" w:hAnsi="PT Astra Serif"/>
          <w:bCs/>
          <w:szCs w:val="28"/>
        </w:rPr>
        <w:t xml:space="preserve">счета для перечисления задатка: </w:t>
      </w:r>
    </w:p>
    <w:tbl>
      <w:tblPr>
        <w:tblW w:w="7225" w:type="dxa"/>
        <w:tblLayout w:type="fixed"/>
        <w:tblCellMar>
          <w:left w:w="5" w:type="dxa"/>
          <w:right w:w="5" w:type="dxa"/>
        </w:tblCellMar>
        <w:tblLook w:val="04A0" w:firstRow="1" w:lastRow="0" w:firstColumn="1" w:lastColumn="0" w:noHBand="0" w:noVBand="1"/>
      </w:tblPr>
      <w:tblGrid>
        <w:gridCol w:w="3256"/>
        <w:gridCol w:w="3969"/>
      </w:tblGrid>
      <w:tr w:rsidR="00037DFC">
        <w:trPr>
          <w:trHeight w:val="358"/>
        </w:trPr>
        <w:tc>
          <w:tcPr>
            <w:tcW w:w="3256" w:type="dxa"/>
            <w:tcBorders>
              <w:top w:val="single" w:sz="4" w:space="0" w:color="000000"/>
              <w:left w:val="single" w:sz="4" w:space="0" w:color="000000"/>
              <w:bottom w:val="single" w:sz="4" w:space="0" w:color="000000"/>
              <w:right w:val="single" w:sz="4" w:space="0" w:color="000000"/>
            </w:tcBorders>
          </w:tcPr>
          <w:p w:rsidR="00037DFC" w:rsidRDefault="00384F01">
            <w:pPr>
              <w:keepNext/>
              <w:textAlignment w:val="top"/>
              <w:outlineLvl w:val="2"/>
              <w:rPr>
                <w:rFonts w:ascii="PT Astra Serif" w:hAnsi="PT Astra Serif"/>
                <w:szCs w:val="28"/>
              </w:rPr>
            </w:pPr>
            <w:r>
              <w:rPr>
                <w:rFonts w:ascii="PT Astra Serif" w:hAnsi="PT Astra Serif"/>
                <w:bCs/>
                <w:szCs w:val="28"/>
              </w:rPr>
              <w:t>Получатель</w:t>
            </w:r>
          </w:p>
        </w:tc>
        <w:tc>
          <w:tcPr>
            <w:tcW w:w="3968" w:type="dxa"/>
            <w:tcBorders>
              <w:top w:val="single" w:sz="4" w:space="0" w:color="000000"/>
              <w:left w:val="single" w:sz="4" w:space="0" w:color="000000"/>
              <w:bottom w:val="single" w:sz="4" w:space="0" w:color="000000"/>
              <w:right w:val="single" w:sz="4" w:space="0" w:color="000000"/>
            </w:tcBorders>
          </w:tcPr>
          <w:p w:rsidR="00037DFC" w:rsidRDefault="00037DFC">
            <w:pPr>
              <w:rPr>
                <w:rFonts w:ascii="PT Astra Serif" w:hAnsi="PT Astra Serif"/>
                <w:szCs w:val="28"/>
              </w:rPr>
            </w:pPr>
          </w:p>
        </w:tc>
      </w:tr>
      <w:tr w:rsidR="00037DFC">
        <w:tc>
          <w:tcPr>
            <w:tcW w:w="3256"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Наименование</w:t>
            </w:r>
          </w:p>
        </w:tc>
        <w:tc>
          <w:tcPr>
            <w:tcW w:w="3968"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АО «Сбербанк-АСТ»</w:t>
            </w:r>
          </w:p>
        </w:tc>
      </w:tr>
      <w:tr w:rsidR="00037DFC">
        <w:tc>
          <w:tcPr>
            <w:tcW w:w="3256"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ИНН:</w:t>
            </w:r>
          </w:p>
        </w:tc>
        <w:tc>
          <w:tcPr>
            <w:tcW w:w="3968"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7707308480</w:t>
            </w:r>
          </w:p>
        </w:tc>
      </w:tr>
      <w:tr w:rsidR="00037DFC">
        <w:tc>
          <w:tcPr>
            <w:tcW w:w="3256"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КПП:</w:t>
            </w:r>
          </w:p>
        </w:tc>
        <w:tc>
          <w:tcPr>
            <w:tcW w:w="3968"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770401001</w:t>
            </w:r>
          </w:p>
        </w:tc>
      </w:tr>
      <w:tr w:rsidR="00037DFC">
        <w:tc>
          <w:tcPr>
            <w:tcW w:w="3256"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Расчетный счет:</w:t>
            </w:r>
          </w:p>
        </w:tc>
        <w:tc>
          <w:tcPr>
            <w:tcW w:w="3968"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40702810300020038047</w:t>
            </w:r>
          </w:p>
        </w:tc>
      </w:tr>
      <w:tr w:rsidR="00037DFC">
        <w:tc>
          <w:tcPr>
            <w:tcW w:w="3256" w:type="dxa"/>
            <w:tcBorders>
              <w:top w:val="single" w:sz="4" w:space="0" w:color="000000"/>
              <w:left w:val="single" w:sz="4" w:space="0" w:color="000000"/>
              <w:bottom w:val="single" w:sz="4" w:space="0" w:color="000000"/>
              <w:right w:val="single" w:sz="4" w:space="0" w:color="000000"/>
            </w:tcBorders>
          </w:tcPr>
          <w:p w:rsidR="00037DFC" w:rsidRDefault="00384F01">
            <w:pPr>
              <w:keepNext/>
              <w:textAlignment w:val="top"/>
              <w:outlineLvl w:val="2"/>
              <w:rPr>
                <w:rFonts w:ascii="PT Astra Serif" w:hAnsi="PT Astra Serif"/>
                <w:szCs w:val="28"/>
              </w:rPr>
            </w:pPr>
            <w:r>
              <w:rPr>
                <w:rFonts w:ascii="PT Astra Serif" w:hAnsi="PT Astra Serif"/>
                <w:bCs/>
                <w:szCs w:val="28"/>
              </w:rPr>
              <w:t>Банк получателя</w:t>
            </w:r>
          </w:p>
        </w:tc>
        <w:tc>
          <w:tcPr>
            <w:tcW w:w="3968" w:type="dxa"/>
            <w:tcBorders>
              <w:top w:val="single" w:sz="4" w:space="0" w:color="000000"/>
              <w:left w:val="single" w:sz="4" w:space="0" w:color="000000"/>
              <w:bottom w:val="single" w:sz="4" w:space="0" w:color="000000"/>
              <w:right w:val="single" w:sz="4" w:space="0" w:color="000000"/>
            </w:tcBorders>
          </w:tcPr>
          <w:p w:rsidR="00037DFC" w:rsidRDefault="00037DFC">
            <w:pPr>
              <w:rPr>
                <w:rFonts w:ascii="PT Astra Serif" w:hAnsi="PT Astra Serif"/>
                <w:szCs w:val="28"/>
              </w:rPr>
            </w:pPr>
          </w:p>
        </w:tc>
      </w:tr>
      <w:tr w:rsidR="00037DFC">
        <w:tc>
          <w:tcPr>
            <w:tcW w:w="3256"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Наименование банка:</w:t>
            </w:r>
          </w:p>
        </w:tc>
        <w:tc>
          <w:tcPr>
            <w:tcW w:w="3968"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 xml:space="preserve">ПАО «СБЕРБАНК РОССИИ» </w:t>
            </w:r>
            <w:r>
              <w:rPr>
                <w:rFonts w:ascii="PT Astra Serif" w:hAnsi="PT Astra Serif"/>
                <w:szCs w:val="28"/>
              </w:rPr>
              <w:br/>
              <w:t>г. МОСКВА</w:t>
            </w:r>
          </w:p>
        </w:tc>
      </w:tr>
      <w:tr w:rsidR="00037DFC">
        <w:tc>
          <w:tcPr>
            <w:tcW w:w="3256"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БИК:</w:t>
            </w:r>
          </w:p>
        </w:tc>
        <w:tc>
          <w:tcPr>
            <w:tcW w:w="3968"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044525225</w:t>
            </w:r>
          </w:p>
        </w:tc>
      </w:tr>
      <w:tr w:rsidR="00037DFC">
        <w:tc>
          <w:tcPr>
            <w:tcW w:w="3256"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 xml:space="preserve">Корреспондентский </w:t>
            </w:r>
            <w:r>
              <w:rPr>
                <w:rFonts w:ascii="PT Astra Serif" w:hAnsi="PT Astra Serif"/>
                <w:szCs w:val="28"/>
              </w:rPr>
              <w:t>счет:</w:t>
            </w:r>
          </w:p>
        </w:tc>
        <w:tc>
          <w:tcPr>
            <w:tcW w:w="3968" w:type="dxa"/>
            <w:tcBorders>
              <w:top w:val="single" w:sz="4" w:space="0" w:color="000000"/>
              <w:left w:val="single" w:sz="4" w:space="0" w:color="000000"/>
              <w:bottom w:val="single" w:sz="4" w:space="0" w:color="000000"/>
              <w:right w:val="single" w:sz="4" w:space="0" w:color="000000"/>
            </w:tcBorders>
          </w:tcPr>
          <w:p w:rsidR="00037DFC" w:rsidRDefault="00384F01">
            <w:pPr>
              <w:rPr>
                <w:rFonts w:ascii="PT Astra Serif" w:hAnsi="PT Astra Serif"/>
                <w:szCs w:val="28"/>
              </w:rPr>
            </w:pPr>
            <w:r>
              <w:rPr>
                <w:rFonts w:ascii="PT Astra Serif" w:hAnsi="PT Astra Serif"/>
                <w:szCs w:val="28"/>
              </w:rPr>
              <w:t>30101810400000000225</w:t>
            </w:r>
          </w:p>
        </w:tc>
      </w:tr>
    </w:tbl>
    <w:p w:rsidR="00037DFC" w:rsidRDefault="00384F01">
      <w:pPr>
        <w:widowControl w:val="0"/>
        <w:ind w:firstLine="709"/>
        <w:jc w:val="both"/>
        <w:rPr>
          <w:rFonts w:ascii="PT Astra Serif" w:hAnsi="PT Astra Serif"/>
          <w:szCs w:val="28"/>
        </w:rPr>
      </w:pPr>
      <w:r>
        <w:rPr>
          <w:rFonts w:ascii="PT Astra Serif" w:hAnsi="PT Astra Serif"/>
          <w:bCs/>
          <w:szCs w:val="28"/>
        </w:rPr>
        <w:t>В назначении платежа необходимо указание ИНН плательщика.</w:t>
      </w:r>
    </w:p>
    <w:p w:rsidR="00037DFC" w:rsidRDefault="00384F01">
      <w:pPr>
        <w:ind w:firstLine="709"/>
        <w:jc w:val="both"/>
        <w:rPr>
          <w:rFonts w:ascii="PT Astra Serif" w:hAnsi="PT Astra Serif"/>
          <w:szCs w:val="28"/>
        </w:rPr>
      </w:pPr>
      <w:r>
        <w:rPr>
          <w:rFonts w:ascii="PT Astra Serif" w:hAnsi="PT Astra Serif"/>
          <w:bCs/>
          <w:szCs w:val="28"/>
        </w:rPr>
        <w:t>Денежные средства, перечисленные за Участника третьим лицом, не зачисляются на счет такого Участника на УТП.</w:t>
      </w:r>
    </w:p>
    <w:p w:rsidR="00037DFC" w:rsidRDefault="00384F01">
      <w:pPr>
        <w:ind w:firstLine="709"/>
        <w:jc w:val="both"/>
      </w:pPr>
      <w:r>
        <w:rPr>
          <w:rFonts w:ascii="PT Astra Serif" w:hAnsi="PT Astra Serif"/>
          <w:szCs w:val="28"/>
          <w:lang w:eastAsia="en-US"/>
        </w:rPr>
        <w:t>Образец платежного поручения приведен на электронной площадке</w:t>
      </w:r>
      <w:r>
        <w:rPr>
          <w:rFonts w:ascii="PT Astra Serif" w:hAnsi="PT Astra Serif"/>
          <w:szCs w:val="28"/>
          <w:lang w:eastAsia="en-US"/>
        </w:rPr>
        <w:t xml:space="preserve"> по адресу: </w:t>
      </w:r>
      <w:hyperlink r:id="rId14">
        <w:r>
          <w:rPr>
            <w:rFonts w:ascii="PT Astra Serif" w:hAnsi="PT Astra Serif"/>
            <w:szCs w:val="28"/>
            <w:u w:val="single"/>
            <w:lang w:eastAsia="en-US"/>
          </w:rPr>
          <w:t>http</w:t>
        </w:r>
        <w:r>
          <w:rPr>
            <w:rFonts w:ascii="PT Astra Serif" w:hAnsi="PT Astra Serif"/>
            <w:szCs w:val="28"/>
            <w:u w:val="single"/>
            <w:lang w:val="en-US" w:eastAsia="en-US"/>
          </w:rPr>
          <w:t>s</w:t>
        </w:r>
        <w:r>
          <w:rPr>
            <w:rFonts w:ascii="PT Astra Serif" w:hAnsi="PT Astra Serif"/>
            <w:szCs w:val="28"/>
            <w:u w:val="single"/>
            <w:lang w:eastAsia="en-US"/>
          </w:rPr>
          <w:t>://utp.sberbank-ast.ru/AP/Notice/653/Requisites</w:t>
        </w:r>
      </w:hyperlink>
      <w:r>
        <w:rPr>
          <w:rFonts w:ascii="PT Astra Serif" w:hAnsi="PT Astra Serif"/>
          <w:szCs w:val="28"/>
          <w:u w:val="single"/>
          <w:lang w:eastAsia="en-US"/>
        </w:rPr>
        <w:t>.</w:t>
      </w:r>
    </w:p>
    <w:p w:rsidR="00037DFC" w:rsidRDefault="00384F01">
      <w:pPr>
        <w:ind w:firstLine="709"/>
        <w:jc w:val="both"/>
        <w:rPr>
          <w:rFonts w:ascii="PT Astra Serif" w:hAnsi="PT Astra Serif"/>
          <w:szCs w:val="28"/>
        </w:rPr>
      </w:pPr>
      <w:r>
        <w:rPr>
          <w:rFonts w:ascii="PT Astra Serif" w:hAnsi="PT Astra Serif"/>
          <w:szCs w:val="28"/>
        </w:rPr>
        <w:t>В случае подачи заявки на участие в торгах, проводимых в соответствии с Законом о приватизации и Постановлением Правит</w:t>
      </w:r>
      <w:r>
        <w:rPr>
          <w:rFonts w:ascii="PT Astra Serif" w:hAnsi="PT Astra Serif"/>
          <w:szCs w:val="28"/>
        </w:rPr>
        <w:t>ельства РФ от 27.08.2012 № 860, в форме аукциона, денежные средства в сумме задатка должны быть</w:t>
      </w:r>
      <w:r>
        <w:rPr>
          <w:rFonts w:ascii="PT Astra Serif" w:hAnsi="PT Astra Serif"/>
          <w:color w:val="FF0000"/>
          <w:szCs w:val="28"/>
        </w:rPr>
        <w:t xml:space="preserve"> </w:t>
      </w:r>
      <w:r>
        <w:rPr>
          <w:rFonts w:ascii="PT Astra Serif" w:hAnsi="PT Astra Serif"/>
          <w:szCs w:val="28"/>
        </w:rPr>
        <w:t xml:space="preserve">зачислены на лицевой счет Претендента на УТП не позднее 00 часов 00 минут (время московское) дня определения участников торгов, указанного в информационном </w:t>
      </w:r>
      <w:r>
        <w:rPr>
          <w:rFonts w:ascii="PT Astra Serif" w:hAnsi="PT Astra Serif"/>
          <w:szCs w:val="28"/>
        </w:rPr>
        <w:t>сообщении.</w:t>
      </w:r>
    </w:p>
    <w:p w:rsidR="00037DFC" w:rsidRDefault="00384F01">
      <w:pPr>
        <w:ind w:firstLine="709"/>
        <w:jc w:val="both"/>
        <w:rPr>
          <w:rFonts w:ascii="PT Astra Serif" w:hAnsi="PT Astra Serif"/>
          <w:szCs w:val="28"/>
        </w:rPr>
      </w:pPr>
      <w:r>
        <w:rPr>
          <w:rFonts w:ascii="PT Astra Serif" w:hAnsi="PT Astra Serif"/>
          <w:szCs w:val="28"/>
        </w:rPr>
        <w:t>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В случае, если на момент подачи заявки на участие в аукционе на л</w:t>
      </w:r>
      <w:r>
        <w:rPr>
          <w:rFonts w:ascii="PT Astra Serif" w:hAnsi="PT Astra Serif"/>
          <w:szCs w:val="28"/>
        </w:rPr>
        <w:t>ицевом счете Претендента не оказывается достаточной для блокирования суммы денежных средств, Претендент после подачи заявки на участие, но не позднее 00 часов 00 минут (время московское) дня определения участников аукциона, должен обеспечить наличие денежн</w:t>
      </w:r>
      <w:r>
        <w:rPr>
          <w:rFonts w:ascii="PT Astra Serif" w:hAnsi="PT Astra Serif"/>
          <w:szCs w:val="28"/>
        </w:rPr>
        <w:t>ых средств в размере задатка на своем лицевом счете на УТП и самостоятельно посредством штатного интерфейса ТС произвести блокирование денежных средств. Если Претендентом самостоятельно не произведено блокирование денежных средств (при их наличии на лицево</w:t>
      </w:r>
      <w:r>
        <w:rPr>
          <w:rFonts w:ascii="PT Astra Serif" w:hAnsi="PT Astra Serif"/>
          <w:szCs w:val="28"/>
        </w:rPr>
        <w:t>м счете), то в 00 часов 00 минут (время московское) для определения участников, указанного в информационном сообщении, блокирование</w:t>
      </w:r>
      <w:r>
        <w:rPr>
          <w:rFonts w:ascii="PT Astra Serif" w:hAnsi="PT Astra Serif"/>
          <w:color w:val="FF0000"/>
          <w:szCs w:val="28"/>
        </w:rPr>
        <w:t xml:space="preserve"> </w:t>
      </w:r>
      <w:r>
        <w:rPr>
          <w:rFonts w:ascii="PT Astra Serif" w:hAnsi="PT Astra Serif"/>
          <w:szCs w:val="28"/>
        </w:rPr>
        <w:t>задатка осуществляет Оператор.</w:t>
      </w:r>
    </w:p>
    <w:p w:rsidR="00037DFC" w:rsidRDefault="00384F01">
      <w:pPr>
        <w:ind w:firstLine="709"/>
        <w:jc w:val="both"/>
        <w:rPr>
          <w:rFonts w:ascii="PT Astra Serif" w:hAnsi="PT Astra Serif"/>
          <w:szCs w:val="28"/>
        </w:rPr>
      </w:pPr>
      <w:r>
        <w:rPr>
          <w:rFonts w:ascii="PT Astra Serif" w:hAnsi="PT Astra Serif"/>
          <w:szCs w:val="28"/>
        </w:rPr>
        <w:t>Если денежных средств на лицевом счете Претендента недостаточно для осуществления операции бл</w:t>
      </w:r>
      <w:r>
        <w:rPr>
          <w:rFonts w:ascii="PT Astra Serif" w:hAnsi="PT Astra Serif"/>
          <w:szCs w:val="28"/>
        </w:rPr>
        <w:t>окирования, то в день определения участников Организатору торгов направляется информация о непоступлении Оператору задатка от такого Претендента.</w:t>
      </w:r>
    </w:p>
    <w:p w:rsidR="00037DFC" w:rsidRDefault="00384F01">
      <w:pPr>
        <w:widowControl w:val="0"/>
        <w:ind w:firstLine="709"/>
        <w:jc w:val="both"/>
      </w:pPr>
      <w:r>
        <w:rPr>
          <w:rFonts w:ascii="PT Astra Serif" w:hAnsi="PT Astra Serif"/>
          <w:szCs w:val="28"/>
        </w:rPr>
        <w:t>Данное информационное сообщение является публичной офертой для заключения договора о задатке в соответствии со</w:t>
      </w:r>
      <w:r>
        <w:rPr>
          <w:rFonts w:ascii="PT Astra Serif" w:hAnsi="PT Astra Serif"/>
          <w:szCs w:val="28"/>
        </w:rPr>
        <w:t xml:space="preserve"> </w:t>
      </w:r>
      <w:hyperlink r:id="rId15">
        <w:r>
          <w:rPr>
            <w:rFonts w:ascii="PT Astra Serif" w:hAnsi="PT Astra Serif"/>
            <w:szCs w:val="28"/>
          </w:rPr>
          <w:t>статьей 437</w:t>
        </w:r>
      </w:hyperlink>
      <w:r>
        <w:rPr>
          <w:rFonts w:ascii="PT Astra Serif" w:hAnsi="PT Astra Serif"/>
          <w:szCs w:val="28"/>
        </w:rPr>
        <w:t xml:space="preserve"> Гражданского </w:t>
      </w:r>
      <w:r>
        <w:rPr>
          <w:rFonts w:ascii="PT Astra Serif" w:hAnsi="PT Astra Serif"/>
          <w:szCs w:val="28"/>
        </w:rPr>
        <w:lastRenderedPageBreak/>
        <w:t xml:space="preserve">кодекса Российской Федерации, а подача претендентом заявки на участие в аукционе и перечисление </w:t>
      </w:r>
      <w:r>
        <w:rPr>
          <w:rFonts w:ascii="PT Astra Serif" w:hAnsi="PT Astra Serif"/>
          <w:szCs w:val="28"/>
        </w:rPr>
        <w:t>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037DFC" w:rsidRDefault="00384F01">
      <w:pPr>
        <w:widowControl w:val="0"/>
        <w:ind w:firstLine="709"/>
        <w:jc w:val="both"/>
        <w:rPr>
          <w:rFonts w:ascii="PT Astra Serif" w:hAnsi="PT Astra Serif"/>
          <w:szCs w:val="28"/>
        </w:rPr>
      </w:pPr>
      <w:r>
        <w:rPr>
          <w:rFonts w:ascii="PT Astra Serif" w:hAnsi="PT Astra Serif"/>
          <w:color w:val="000000"/>
          <w:szCs w:val="28"/>
        </w:rPr>
        <w:t>Задаток, перечисленный победителем аукциона, либо лицом, признанным единственным участником аукц</w:t>
      </w:r>
      <w:r>
        <w:rPr>
          <w:rFonts w:ascii="PT Astra Serif" w:hAnsi="PT Astra Serif"/>
          <w:color w:val="000000"/>
          <w:szCs w:val="28"/>
        </w:rPr>
        <w:t xml:space="preserve">иона, в случае, установленном в абзаце втором пункта 3 статьи 18 </w:t>
      </w:r>
      <w:r>
        <w:rPr>
          <w:rFonts w:ascii="PT Astra Serif" w:hAnsi="PT Astra Serif" w:cs="Arial"/>
          <w:color w:val="000000"/>
          <w:szCs w:val="28"/>
        </w:rPr>
        <w:t>Закона о приватизации</w:t>
      </w:r>
      <w:r>
        <w:rPr>
          <w:rFonts w:ascii="PT Astra Serif" w:hAnsi="PT Astra Serif"/>
          <w:color w:val="000000"/>
          <w:szCs w:val="28"/>
        </w:rPr>
        <w:t xml:space="preserve"> засчитывается в сумму платежа по договору купли-продажи.</w:t>
      </w:r>
    </w:p>
    <w:p w:rsidR="00037DFC" w:rsidRDefault="00384F01">
      <w:pPr>
        <w:widowControl w:val="0"/>
        <w:ind w:firstLine="709"/>
        <w:jc w:val="both"/>
        <w:rPr>
          <w:rFonts w:ascii="PT Astra Serif" w:hAnsi="PT Astra Serif"/>
          <w:szCs w:val="28"/>
        </w:rPr>
      </w:pPr>
      <w:r>
        <w:rPr>
          <w:rFonts w:ascii="PT Astra Serif" w:hAnsi="PT Astra Serif"/>
          <w:szCs w:val="28"/>
        </w:rPr>
        <w:t>В случае расторжения договора купли-продажи по вине Покупателя, либо лица, признанного единственным участником а</w:t>
      </w:r>
      <w:r>
        <w:rPr>
          <w:rFonts w:ascii="PT Astra Serif" w:hAnsi="PT Astra Serif"/>
          <w:szCs w:val="28"/>
        </w:rPr>
        <w:t xml:space="preserve">укциона, в случае, установленном </w:t>
      </w:r>
      <w:r>
        <w:rPr>
          <w:rFonts w:ascii="PT Astra Serif" w:hAnsi="PT Astra Serif"/>
          <w:color w:val="000000"/>
          <w:szCs w:val="28"/>
        </w:rPr>
        <w:t xml:space="preserve">в абзаце втором пункта 3 статьи 18 </w:t>
      </w:r>
      <w:r>
        <w:rPr>
          <w:rFonts w:ascii="PT Astra Serif" w:hAnsi="PT Astra Serif" w:cs="Arial"/>
          <w:color w:val="000000"/>
          <w:szCs w:val="28"/>
        </w:rPr>
        <w:t>Закона о приватизации</w:t>
      </w:r>
      <w:r>
        <w:rPr>
          <w:rFonts w:ascii="PT Astra Serif" w:hAnsi="PT Astra Serif"/>
          <w:color w:val="000000"/>
          <w:szCs w:val="28"/>
        </w:rPr>
        <w:t>, задаток не возвращается и остается у Продавца.</w:t>
      </w:r>
    </w:p>
    <w:p w:rsidR="00037DFC" w:rsidRDefault="00384F01">
      <w:pPr>
        <w:tabs>
          <w:tab w:val="left" w:pos="540"/>
        </w:tabs>
        <w:ind w:firstLine="709"/>
        <w:jc w:val="both"/>
        <w:rPr>
          <w:rFonts w:ascii="PT Astra Serif" w:hAnsi="PT Astra Serif"/>
          <w:szCs w:val="28"/>
        </w:rPr>
      </w:pPr>
      <w:r>
        <w:rPr>
          <w:rFonts w:ascii="PT Astra Serif" w:eastAsia="Calibri" w:hAnsi="PT Astra Serif"/>
          <w:szCs w:val="28"/>
        </w:rPr>
        <w:t>Лицам, перечислившим задаток для участия в аукционе, денежные средства возвращаются в следующем порядке:</w:t>
      </w:r>
    </w:p>
    <w:p w:rsidR="00037DFC" w:rsidRDefault="00384F01">
      <w:pPr>
        <w:tabs>
          <w:tab w:val="left" w:pos="540"/>
        </w:tabs>
        <w:ind w:firstLine="709"/>
        <w:jc w:val="both"/>
        <w:rPr>
          <w:rFonts w:ascii="PT Astra Serif" w:hAnsi="PT Astra Serif"/>
          <w:szCs w:val="28"/>
        </w:rPr>
      </w:pPr>
      <w:r>
        <w:rPr>
          <w:rFonts w:ascii="PT Astra Serif" w:eastAsia="Calibri" w:hAnsi="PT Astra Serif"/>
          <w:szCs w:val="28"/>
        </w:rPr>
        <w:t xml:space="preserve">а) участникам аукциона, за исключением его победителя, либо лица, признанного единственным участником аукциона, в случае, установленном в абзаце </w:t>
      </w:r>
      <w:r>
        <w:rPr>
          <w:rFonts w:ascii="PT Astra Serif" w:eastAsia="Calibri" w:hAnsi="PT Astra Serif"/>
          <w:color w:val="000000"/>
          <w:szCs w:val="28"/>
        </w:rPr>
        <w:t xml:space="preserve">втором пункта 3 статьи 18 </w:t>
      </w:r>
      <w:r>
        <w:rPr>
          <w:rFonts w:ascii="PT Astra Serif" w:hAnsi="PT Astra Serif"/>
          <w:color w:val="000000"/>
          <w:szCs w:val="28"/>
        </w:rPr>
        <w:t>Закона о приватизации -</w:t>
      </w:r>
      <w:r>
        <w:rPr>
          <w:rFonts w:ascii="PT Astra Serif" w:eastAsia="Calibri" w:hAnsi="PT Astra Serif"/>
          <w:color w:val="000000"/>
          <w:szCs w:val="28"/>
        </w:rPr>
        <w:t xml:space="preserve"> в течение 5 дней с даты подведения итогов аукциона;</w:t>
      </w:r>
    </w:p>
    <w:p w:rsidR="00037DFC" w:rsidRDefault="00384F01">
      <w:pPr>
        <w:tabs>
          <w:tab w:val="left" w:pos="540"/>
        </w:tabs>
        <w:ind w:firstLine="709"/>
        <w:jc w:val="both"/>
        <w:rPr>
          <w:rFonts w:ascii="PT Astra Serif" w:hAnsi="PT Astra Serif"/>
          <w:szCs w:val="28"/>
        </w:rPr>
      </w:pPr>
      <w:r>
        <w:rPr>
          <w:rFonts w:ascii="PT Astra Serif" w:eastAsia="Calibri" w:hAnsi="PT Astra Serif"/>
          <w:szCs w:val="28"/>
        </w:rPr>
        <w:t>б) претен</w:t>
      </w:r>
      <w:r>
        <w:rPr>
          <w:rFonts w:ascii="PT Astra Serif" w:eastAsia="Calibri" w:hAnsi="PT Astra Serif"/>
          <w:szCs w:val="28"/>
        </w:rPr>
        <w:t xml:space="preserve">дентам, не допущенным к участию в аукционе, - в течение </w:t>
      </w:r>
      <w:r>
        <w:rPr>
          <w:rFonts w:ascii="PT Astra Serif" w:eastAsia="Calibri" w:hAnsi="PT Astra Serif"/>
          <w:szCs w:val="28"/>
        </w:rPr>
        <w:br/>
        <w:t>5 календарных дней со дня подписания протокола об итогах приема заявок и определении участников аукциона.</w:t>
      </w:r>
    </w:p>
    <w:p w:rsidR="00037DFC" w:rsidRDefault="00384F01">
      <w:pPr>
        <w:tabs>
          <w:tab w:val="left" w:pos="540"/>
        </w:tabs>
        <w:ind w:firstLine="709"/>
        <w:jc w:val="both"/>
        <w:rPr>
          <w:rFonts w:ascii="PT Astra Serif" w:hAnsi="PT Astra Serif"/>
          <w:szCs w:val="28"/>
        </w:rPr>
      </w:pPr>
      <w:r>
        <w:rPr>
          <w:rFonts w:ascii="PT Astra Serif" w:eastAsia="Calibri" w:hAnsi="PT Astra Serif"/>
          <w:szCs w:val="28"/>
        </w:rPr>
        <w:t>в) в случае отзыва претендентом в установленном порядке заявки до даты окончания приема заяво</w:t>
      </w:r>
      <w:r>
        <w:rPr>
          <w:rFonts w:ascii="PT Astra Serif" w:eastAsia="Calibri" w:hAnsi="PT Astra Serif"/>
          <w:szCs w:val="28"/>
        </w:rPr>
        <w:t>к поступивший от претендента задаток подлежит возврату в срок не позднее, чем 5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w:t>
      </w:r>
      <w:r>
        <w:rPr>
          <w:rFonts w:ascii="PT Astra Serif" w:eastAsia="Calibri" w:hAnsi="PT Astra Serif"/>
          <w:szCs w:val="28"/>
        </w:rPr>
        <w:t xml:space="preserve"> участников аукциона.</w:t>
      </w:r>
    </w:p>
    <w:p w:rsidR="00037DFC" w:rsidRDefault="00384F01">
      <w:pPr>
        <w:ind w:firstLine="709"/>
        <w:jc w:val="both"/>
        <w:rPr>
          <w:rFonts w:ascii="PT Astra Serif" w:hAnsi="PT Astra Serif"/>
          <w:szCs w:val="28"/>
        </w:rPr>
      </w:pPr>
      <w:r>
        <w:rPr>
          <w:rFonts w:ascii="PT Astra Serif" w:eastAsia="Calibri" w:hAnsi="PT Astra Serif"/>
          <w:szCs w:val="28"/>
        </w:rPr>
        <w:t xml:space="preserve">При уклонении или отказе победителя, </w:t>
      </w:r>
      <w:r>
        <w:rPr>
          <w:rFonts w:ascii="PT Astra Serif" w:hAnsi="PT Astra Serif"/>
          <w:szCs w:val="28"/>
        </w:rPr>
        <w:t xml:space="preserve">либо лица, признанного единственным участником аукциона, в случае, установленном в абзаце втором пункта 3 статьи 18 Закона о приватизации, </w:t>
      </w:r>
      <w:r>
        <w:rPr>
          <w:rFonts w:ascii="PT Astra Serif" w:eastAsia="Calibri" w:hAnsi="PT Astra Serif"/>
          <w:szCs w:val="28"/>
        </w:rPr>
        <w:t xml:space="preserve">от заключения в установленный срок договора купли-продажи </w:t>
      </w:r>
      <w:r>
        <w:rPr>
          <w:rFonts w:ascii="PT Astra Serif" w:eastAsia="Calibri" w:hAnsi="PT Astra Serif"/>
          <w:szCs w:val="28"/>
        </w:rPr>
        <w:t xml:space="preserve">имущества аукцион признается несостоявшимся, а выставленное на аукционе имущество может быть приватизировано любым из способов, предусмотренных законодательством Российской Федерации о приватизации. Победитель </w:t>
      </w:r>
      <w:r>
        <w:rPr>
          <w:rFonts w:ascii="PT Astra Serif" w:hAnsi="PT Astra Serif"/>
          <w:szCs w:val="28"/>
        </w:rPr>
        <w:t xml:space="preserve">либо лицо, признанное единственным участником </w:t>
      </w:r>
      <w:r>
        <w:rPr>
          <w:rFonts w:ascii="PT Astra Serif" w:hAnsi="PT Astra Serif"/>
          <w:szCs w:val="28"/>
        </w:rPr>
        <w:t xml:space="preserve">аукциона, в случае, установленном в абзаце втором пункта 3 статьи 18 Закона о приватизации, </w:t>
      </w:r>
      <w:r>
        <w:rPr>
          <w:rFonts w:ascii="PT Astra Serif" w:eastAsia="Calibri" w:hAnsi="PT Astra Serif"/>
          <w:szCs w:val="28"/>
        </w:rPr>
        <w:t xml:space="preserve">утрачивает право на заключение указанного договора, задаток ему не возвращается. </w:t>
      </w:r>
    </w:p>
    <w:p w:rsidR="00037DFC" w:rsidRDefault="00037DFC">
      <w:pPr>
        <w:ind w:firstLine="709"/>
        <w:jc w:val="both"/>
        <w:rPr>
          <w:rFonts w:ascii="PT Astra Serif" w:eastAsia="Calibri" w:hAnsi="PT Astra Serif"/>
          <w:szCs w:val="28"/>
        </w:rPr>
      </w:pPr>
    </w:p>
    <w:p w:rsidR="00037DFC" w:rsidRDefault="00384F01">
      <w:pPr>
        <w:widowControl w:val="0"/>
        <w:tabs>
          <w:tab w:val="left" w:pos="567"/>
          <w:tab w:val="left" w:pos="3600"/>
        </w:tabs>
        <w:jc w:val="center"/>
        <w:rPr>
          <w:rFonts w:ascii="PT Astra Serif" w:hAnsi="PT Astra Serif"/>
          <w:szCs w:val="28"/>
        </w:rPr>
      </w:pPr>
      <w:r>
        <w:rPr>
          <w:rFonts w:ascii="PT Astra Serif" w:hAnsi="PT Astra Serif"/>
          <w:szCs w:val="28"/>
          <w:u w:val="single"/>
        </w:rPr>
        <w:t xml:space="preserve">8. Порядок, место, даты начала и окончания подачи заявок, </w:t>
      </w:r>
      <w:r>
        <w:rPr>
          <w:rFonts w:ascii="PT Astra Serif" w:hAnsi="PT Astra Serif"/>
          <w:szCs w:val="28"/>
          <w:u w:val="single"/>
        </w:rPr>
        <w:br/>
        <w:t>место и срок подведени</w:t>
      </w:r>
      <w:r>
        <w:rPr>
          <w:rFonts w:ascii="PT Astra Serif" w:hAnsi="PT Astra Serif"/>
          <w:szCs w:val="28"/>
          <w:u w:val="single"/>
        </w:rPr>
        <w:t>я итогов продажи.</w:t>
      </w:r>
    </w:p>
    <w:p w:rsidR="00037DFC" w:rsidRDefault="00384F01">
      <w:pPr>
        <w:ind w:firstLine="709"/>
        <w:jc w:val="both"/>
        <w:rPr>
          <w:rFonts w:ascii="PT Astra Serif" w:hAnsi="PT Astra Serif"/>
          <w:szCs w:val="28"/>
        </w:rPr>
      </w:pPr>
      <w:r>
        <w:rPr>
          <w:rFonts w:ascii="PT Astra Serif" w:hAnsi="PT Astra Serif"/>
          <w:bCs/>
          <w:szCs w:val="28"/>
        </w:rPr>
        <w:t>Указанное в настоящем информационном сообщении время – московское.</w:t>
      </w:r>
    </w:p>
    <w:p w:rsidR="00037DFC" w:rsidRDefault="00384F01">
      <w:pPr>
        <w:ind w:firstLine="709"/>
        <w:jc w:val="both"/>
        <w:rPr>
          <w:rFonts w:ascii="PT Astra Serif" w:hAnsi="PT Astra Serif"/>
          <w:szCs w:val="28"/>
        </w:rPr>
      </w:pPr>
      <w:r>
        <w:rPr>
          <w:rFonts w:ascii="PT Astra Serif" w:hAnsi="PT Astra Serif"/>
          <w:bCs/>
          <w:szCs w:val="28"/>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37DFC" w:rsidRDefault="00384F0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PT Astra Serif" w:hAnsi="PT Astra Serif"/>
          <w:szCs w:val="28"/>
        </w:rPr>
      </w:pPr>
      <w:r>
        <w:rPr>
          <w:rFonts w:ascii="PT Astra Serif" w:hAnsi="PT Astra Serif"/>
          <w:szCs w:val="28"/>
          <w:u w:val="single"/>
        </w:rPr>
        <w:lastRenderedPageBreak/>
        <w:t>Дата начала приема заявок</w:t>
      </w:r>
      <w:r>
        <w:rPr>
          <w:rFonts w:ascii="PT Astra Serif" w:hAnsi="PT Astra Serif"/>
          <w:szCs w:val="28"/>
        </w:rPr>
        <w:t xml:space="preserve"> на у</w:t>
      </w:r>
      <w:r>
        <w:rPr>
          <w:rFonts w:ascii="PT Astra Serif" w:hAnsi="PT Astra Serif"/>
          <w:szCs w:val="28"/>
        </w:rPr>
        <w:t xml:space="preserve">частие в аукционе: </w:t>
      </w:r>
      <w:r>
        <w:rPr>
          <w:rFonts w:ascii="PT Astra Serif" w:hAnsi="PT Astra Serif"/>
          <w:b/>
          <w:bCs/>
          <w:szCs w:val="28"/>
        </w:rPr>
        <w:t>31.10.2026</w:t>
      </w:r>
      <w:r>
        <w:rPr>
          <w:rFonts w:ascii="PT Astra Serif" w:hAnsi="PT Astra Serif"/>
          <w:b/>
          <w:szCs w:val="28"/>
        </w:rPr>
        <w:t xml:space="preserve"> с 09:00ч.</w:t>
      </w:r>
    </w:p>
    <w:p w:rsidR="00037DFC" w:rsidRDefault="00384F01">
      <w:pPr>
        <w:jc w:val="both"/>
        <w:rPr>
          <w:rFonts w:ascii="PT Astra Serif" w:hAnsi="PT Astra Serif"/>
          <w:szCs w:val="28"/>
        </w:rPr>
      </w:pPr>
      <w:r>
        <w:rPr>
          <w:rFonts w:ascii="PT Astra Serif" w:hAnsi="PT Astra Serif"/>
          <w:szCs w:val="28"/>
          <w:u w:val="single"/>
        </w:rPr>
        <w:t>Дата окончания приема заявок</w:t>
      </w:r>
      <w:r>
        <w:rPr>
          <w:rFonts w:ascii="PT Astra Serif" w:hAnsi="PT Astra Serif"/>
          <w:szCs w:val="28"/>
        </w:rPr>
        <w:t xml:space="preserve"> на участие в аукционе: </w:t>
      </w:r>
      <w:r>
        <w:rPr>
          <w:rFonts w:ascii="PT Astra Serif" w:hAnsi="PT Astra Serif"/>
          <w:b/>
          <w:bCs/>
          <w:szCs w:val="28"/>
        </w:rPr>
        <w:t xml:space="preserve">04.12.2026 </w:t>
      </w:r>
      <w:r>
        <w:rPr>
          <w:rFonts w:ascii="PT Astra Serif" w:hAnsi="PT Astra Serif"/>
          <w:szCs w:val="28"/>
        </w:rPr>
        <w:br/>
      </w:r>
      <w:r>
        <w:rPr>
          <w:rFonts w:ascii="PT Astra Serif" w:hAnsi="PT Astra Serif"/>
          <w:b/>
          <w:szCs w:val="28"/>
        </w:rPr>
        <w:t>в 13:00ч.</w:t>
      </w:r>
      <w:r>
        <w:rPr>
          <w:rFonts w:ascii="PT Astra Serif" w:hAnsi="PT Astra Serif"/>
          <w:szCs w:val="28"/>
        </w:rPr>
        <w:t>;</w:t>
      </w:r>
    </w:p>
    <w:p w:rsidR="00037DFC" w:rsidRDefault="00384F01">
      <w:pPr>
        <w:jc w:val="both"/>
        <w:rPr>
          <w:rFonts w:ascii="PT Astra Serif" w:hAnsi="PT Astra Serif"/>
          <w:szCs w:val="28"/>
        </w:rPr>
      </w:pPr>
      <w:r>
        <w:rPr>
          <w:rFonts w:ascii="PT Astra Serif" w:hAnsi="PT Astra Serif"/>
          <w:szCs w:val="28"/>
          <w:u w:val="single"/>
        </w:rPr>
        <w:t>Дата определения участников</w:t>
      </w:r>
      <w:r>
        <w:rPr>
          <w:rFonts w:ascii="PT Astra Serif" w:hAnsi="PT Astra Serif"/>
          <w:szCs w:val="28"/>
        </w:rPr>
        <w:t>:</w:t>
      </w:r>
      <w:r>
        <w:rPr>
          <w:rFonts w:ascii="PT Astra Serif" w:hAnsi="PT Astra Serif"/>
          <w:b/>
          <w:szCs w:val="28"/>
        </w:rPr>
        <w:t xml:space="preserve"> 07.12.2026;</w:t>
      </w:r>
    </w:p>
    <w:p w:rsidR="00037DFC" w:rsidRDefault="00384F01">
      <w:pPr>
        <w:jc w:val="both"/>
        <w:rPr>
          <w:rFonts w:ascii="PT Astra Serif" w:hAnsi="PT Astra Serif"/>
          <w:szCs w:val="28"/>
        </w:rPr>
      </w:pPr>
      <w:r>
        <w:rPr>
          <w:rFonts w:ascii="PT Astra Serif" w:hAnsi="PT Astra Serif"/>
          <w:szCs w:val="28"/>
          <w:u w:val="single"/>
        </w:rPr>
        <w:t>Электронный аукцион состоится:</w:t>
      </w:r>
      <w:r>
        <w:rPr>
          <w:rFonts w:ascii="PT Astra Serif" w:hAnsi="PT Astra Serif"/>
          <w:szCs w:val="28"/>
        </w:rPr>
        <w:t xml:space="preserve"> </w:t>
      </w:r>
      <w:r>
        <w:rPr>
          <w:rFonts w:ascii="PT Astra Serif" w:hAnsi="PT Astra Serif"/>
          <w:b/>
          <w:bCs/>
          <w:szCs w:val="28"/>
        </w:rPr>
        <w:t xml:space="preserve">08.12.2026 </w:t>
      </w:r>
      <w:r>
        <w:rPr>
          <w:rFonts w:ascii="PT Astra Serif" w:hAnsi="PT Astra Serif"/>
          <w:b/>
          <w:szCs w:val="28"/>
        </w:rPr>
        <w:t>в 10:00ч.</w:t>
      </w:r>
    </w:p>
    <w:p w:rsidR="00037DFC" w:rsidRDefault="00384F0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b/>
          <w:szCs w:val="28"/>
          <w:u w:val="single"/>
        </w:rPr>
        <w:t xml:space="preserve">Место подведения итогов продажи муниципального имущества: </w:t>
      </w:r>
    </w:p>
    <w:p w:rsidR="00037DFC" w:rsidRDefault="00384F0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pPr>
      <w:r>
        <w:rPr>
          <w:rFonts w:ascii="PT Astra Serif" w:hAnsi="PT Astra Serif"/>
          <w:szCs w:val="28"/>
        </w:rPr>
        <w:t xml:space="preserve">- электронная площадка – универсальная торговая платформа АО «Сбербанк-АСТ», размещенная на сайте </w:t>
      </w:r>
      <w:hyperlink r:id="rId16">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://utp.sberbank-ast.ru</w:t>
        </w:r>
      </w:hyperlink>
      <w:r>
        <w:rPr>
          <w:rFonts w:ascii="PT Astra Serif" w:hAnsi="PT Astra Serif"/>
          <w:szCs w:val="28"/>
        </w:rPr>
        <w:t xml:space="preserve"> в сети Интернет (торгов</w:t>
      </w:r>
      <w:r>
        <w:rPr>
          <w:rFonts w:ascii="PT Astra Serif" w:hAnsi="PT Astra Serif"/>
          <w:szCs w:val="28"/>
        </w:rPr>
        <w:t>ая секция «Приватизация, аренда и продажа прав»).</w:t>
      </w:r>
    </w:p>
    <w:p w:rsidR="00037DFC" w:rsidRDefault="00384F0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b/>
          <w:bCs/>
          <w:szCs w:val="28"/>
          <w:u w:val="single"/>
        </w:rPr>
        <w:t>Срок подведения итогов продажи муниципального имущества:</w:t>
      </w:r>
    </w:p>
    <w:p w:rsidR="00037DFC" w:rsidRDefault="00384F0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szCs w:val="28"/>
        </w:rPr>
        <w:t xml:space="preserve">- в течение одного часа с момента получения электронного журнала, но не позднее рабочего дня, следующего за днем подведения итогов аукциона; </w:t>
      </w:r>
    </w:p>
    <w:p w:rsidR="00037DFC" w:rsidRDefault="00384F0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szCs w:val="28"/>
        </w:rPr>
        <w:t>- не по</w:t>
      </w:r>
      <w:r>
        <w:rPr>
          <w:rFonts w:ascii="PT Astra Serif" w:hAnsi="PT Astra Serif"/>
          <w:szCs w:val="28"/>
        </w:rPr>
        <w:t>зднее рабочего дня, следующего за днем подведения итогов аукциона, если заявку на участие подало только одно лицо, признанное единственным участником аукциона.</w:t>
      </w:r>
    </w:p>
    <w:p w:rsidR="00037DFC" w:rsidRDefault="00384F01">
      <w:pPr>
        <w:widowControl w:val="0"/>
        <w:ind w:firstLine="709"/>
        <w:jc w:val="both"/>
      </w:pPr>
      <w:r>
        <w:rPr>
          <w:rFonts w:ascii="PT Astra Serif" w:hAnsi="PT Astra Serif"/>
          <w:b/>
          <w:szCs w:val="28"/>
          <w:u w:val="single"/>
        </w:rPr>
        <w:t>Место проведения электронного аукциона:</w:t>
      </w:r>
      <w:r>
        <w:rPr>
          <w:rFonts w:ascii="PT Astra Serif" w:hAnsi="PT Astra Serif"/>
          <w:szCs w:val="28"/>
        </w:rPr>
        <w:t xml:space="preserve"> электронная площадка – универсальная торговая платформа АО «Сбербанк-АСТ», размещенная на сайте </w:t>
      </w:r>
      <w:hyperlink r:id="rId17">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://utp.sberbank-ast.ru</w:t>
        </w:r>
      </w:hyperlink>
      <w:r>
        <w:rPr>
          <w:rFonts w:ascii="PT Astra Serif" w:hAnsi="PT Astra Serif"/>
          <w:szCs w:val="28"/>
        </w:rPr>
        <w:t xml:space="preserve"> в сети Интернет (торговая секция «Приватизация, аренда и продажа прав»).</w:t>
      </w:r>
    </w:p>
    <w:p w:rsidR="00037DFC" w:rsidRDefault="00384F01">
      <w:pPr>
        <w:widowControl w:val="0"/>
        <w:ind w:firstLine="709"/>
        <w:jc w:val="both"/>
        <w:rPr>
          <w:rFonts w:ascii="PT Astra Serif" w:hAnsi="PT Astra Serif"/>
          <w:szCs w:val="28"/>
        </w:rPr>
      </w:pPr>
      <w:r>
        <w:rPr>
          <w:rFonts w:ascii="PT Astra Serif" w:hAnsi="PT Astra Serif"/>
          <w:bCs/>
          <w:szCs w:val="28"/>
        </w:rPr>
        <w:t>Для обеспе</w:t>
      </w:r>
      <w:r>
        <w:rPr>
          <w:rFonts w:ascii="PT Astra Serif" w:hAnsi="PT Astra Serif"/>
          <w:bCs/>
          <w:szCs w:val="28"/>
        </w:rPr>
        <w:t>чения доступа к участию в электронном аукционе Претендентам необходимо пройти процедуру регистрации: на электронной площадке или на и</w:t>
      </w:r>
      <w:r>
        <w:rPr>
          <w:rFonts w:ascii="PT Astra Serif" w:hAnsi="PT Astra Serif"/>
          <w:szCs w:val="28"/>
        </w:rPr>
        <w:t>нформационном ресурсе государственной информационной системы «Официальный сайт Российской Федерации в информационно-телеком</w:t>
      </w:r>
      <w:r>
        <w:rPr>
          <w:rFonts w:ascii="PT Astra Serif" w:hAnsi="PT Astra Serif"/>
          <w:szCs w:val="28"/>
        </w:rPr>
        <w:t>муникационной сети «Интернет» www.torgi.gov.ru (далее – </w:t>
      </w:r>
      <w:r>
        <w:rPr>
          <w:rFonts w:ascii="PT Astra Serif" w:hAnsi="PT Astra Serif"/>
          <w:bCs/>
          <w:szCs w:val="28"/>
        </w:rPr>
        <w:t>ГИС Торги</w:t>
      </w:r>
      <w:r>
        <w:rPr>
          <w:rFonts w:ascii="PT Astra Serif" w:hAnsi="PT Astra Serif"/>
          <w:szCs w:val="28"/>
        </w:rPr>
        <w:t>)</w:t>
      </w:r>
      <w:r>
        <w:rPr>
          <w:rFonts w:ascii="PT Astra Serif" w:hAnsi="PT Astra Serif"/>
          <w:bCs/>
          <w:szCs w:val="28"/>
        </w:rPr>
        <w:t>.</w:t>
      </w:r>
    </w:p>
    <w:p w:rsidR="00037DFC" w:rsidRDefault="00384F01">
      <w:pPr>
        <w:shd w:val="clear" w:color="auto" w:fill="FFFFFF"/>
        <w:ind w:firstLine="709"/>
        <w:jc w:val="both"/>
      </w:pPr>
      <w:r>
        <w:rPr>
          <w:rFonts w:ascii="PT Astra Serif" w:hAnsi="PT Astra Serif"/>
          <w:b/>
          <w:bCs/>
          <w:color w:val="000000"/>
          <w:szCs w:val="28"/>
          <w:u w:val="single"/>
        </w:rPr>
        <w:t>Регистрация на и</w:t>
      </w:r>
      <w:r>
        <w:rPr>
          <w:rFonts w:ascii="PT Astra Serif" w:hAnsi="PT Astra Serif"/>
          <w:b/>
          <w:color w:val="000000"/>
          <w:szCs w:val="28"/>
          <w:u w:val="single"/>
        </w:rPr>
        <w:t xml:space="preserve">нформационном ресурсе государственной информационной системы «Официальный сайт Российской Федерации в информационно-телекоммуникационной сети «Интернет» </w:t>
      </w:r>
      <w:hyperlink r:id="rId18">
        <w:r>
          <w:rPr>
            <w:rFonts w:ascii="PT Astra Serif" w:hAnsi="PT Astra Serif"/>
            <w:b/>
            <w:bCs/>
            <w:szCs w:val="28"/>
            <w:u w:val="single"/>
          </w:rPr>
          <w:t>www.torgi.gov.ru</w:t>
        </w:r>
      </w:hyperlink>
      <w:r>
        <w:rPr>
          <w:rFonts w:ascii="PT Astra Serif" w:hAnsi="PT Astra Serif"/>
          <w:b/>
          <w:bCs/>
          <w:color w:val="000000"/>
          <w:szCs w:val="28"/>
          <w:u w:val="single"/>
        </w:rPr>
        <w:t>.</w:t>
      </w:r>
      <w:r>
        <w:rPr>
          <w:rFonts w:ascii="PT Astra Serif" w:hAnsi="PT Astra Serif"/>
          <w:bCs/>
          <w:color w:val="000000"/>
          <w:szCs w:val="28"/>
        </w:rPr>
        <w:t xml:space="preserve"> </w:t>
      </w:r>
      <w:r>
        <w:rPr>
          <w:rFonts w:ascii="PT Astra Serif" w:hAnsi="PT Astra Serif"/>
          <w:color w:val="000000"/>
          <w:szCs w:val="28"/>
        </w:rPr>
        <w:t>Для участия в торгах по реализации муниципального имущества проводится регистрация в ГИС Торги. Пройдя регистрацию в ГИС Торги, физическое лицо получает доступ к участию в торгах на электронных пл</w:t>
      </w:r>
      <w:r>
        <w:rPr>
          <w:rFonts w:ascii="PT Astra Serif" w:hAnsi="PT Astra Serif"/>
          <w:color w:val="000000"/>
          <w:szCs w:val="28"/>
        </w:rPr>
        <w:t>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w:t>
      </w:r>
    </w:p>
    <w:p w:rsidR="00037DFC" w:rsidRDefault="00384F01">
      <w:pPr>
        <w:shd w:val="clear" w:color="auto" w:fill="FFFFFF"/>
        <w:ind w:firstLine="709"/>
        <w:jc w:val="both"/>
        <w:rPr>
          <w:rFonts w:ascii="PT Astra Serif" w:hAnsi="PT Astra Serif"/>
          <w:szCs w:val="28"/>
        </w:rPr>
      </w:pPr>
      <w:r>
        <w:rPr>
          <w:rFonts w:ascii="PT Astra Serif" w:hAnsi="PT Astra Serif"/>
          <w:color w:val="000000"/>
          <w:szCs w:val="28"/>
        </w:rPr>
        <w:t>Перед началом регистрации в ГИС Торги необходимо получить квалифицированную электронную</w:t>
      </w:r>
      <w:r>
        <w:rPr>
          <w:rFonts w:ascii="PT Astra Serif" w:hAnsi="PT Astra Serif"/>
          <w:color w:val="000000"/>
          <w:szCs w:val="28"/>
        </w:rPr>
        <w:t xml:space="preserve"> подпись в удостоверяющем центре, аккредитованном Министерством цифрового развития, связи и массовых коммуникаций Российской Федерации. В случае если имеется действующая квалифицированная электронная подпись, повторное получение не требуется. </w:t>
      </w:r>
    </w:p>
    <w:p w:rsidR="00037DFC" w:rsidRDefault="00384F01">
      <w:pPr>
        <w:shd w:val="clear" w:color="auto" w:fill="FFFFFF"/>
        <w:ind w:firstLine="709"/>
        <w:jc w:val="both"/>
      </w:pPr>
      <w:r>
        <w:rPr>
          <w:rFonts w:ascii="PT Astra Serif" w:hAnsi="PT Astra Serif"/>
          <w:color w:val="000000"/>
          <w:szCs w:val="28"/>
        </w:rPr>
        <w:t>Пройти регис</w:t>
      </w:r>
      <w:r>
        <w:rPr>
          <w:rFonts w:ascii="PT Astra Serif" w:hAnsi="PT Astra Serif"/>
          <w:color w:val="000000"/>
          <w:szCs w:val="28"/>
        </w:rPr>
        <w:t xml:space="preserve">трацию на Госуслугах (ЕСИА). Если пользователь уже зарегистрирован на Госуслугах (ЕСИА), достаточно воспользоваться имеющейся подтвержденной учетной записью. Далее необходимо прейти на сайт </w:t>
      </w:r>
      <w:hyperlink r:id="rId19">
        <w:r>
          <w:rPr>
            <w:rFonts w:ascii="PT Astra Serif" w:hAnsi="PT Astra Serif"/>
            <w:color w:val="000000"/>
            <w:szCs w:val="28"/>
            <w:u w:val="single"/>
          </w:rPr>
          <w:t>www.torgi.gov.ru</w:t>
        </w:r>
      </w:hyperlink>
      <w:r>
        <w:rPr>
          <w:rFonts w:ascii="PT Astra Serif" w:hAnsi="PT Astra Serif"/>
          <w:color w:val="000000"/>
          <w:szCs w:val="28"/>
        </w:rPr>
        <w:t>, нажа</w:t>
      </w:r>
      <w:r>
        <w:rPr>
          <w:rFonts w:ascii="PT Astra Serif" w:hAnsi="PT Astra Serif"/>
          <w:color w:val="000000"/>
          <w:szCs w:val="28"/>
        </w:rPr>
        <w:t xml:space="preserve">ть на главной странице кнопку «Войти» и </w:t>
      </w:r>
      <w:r>
        <w:rPr>
          <w:rFonts w:ascii="PT Astra Serif" w:hAnsi="PT Astra Serif"/>
          <w:color w:val="000000"/>
          <w:szCs w:val="28"/>
        </w:rPr>
        <w:lastRenderedPageBreak/>
        <w:t>выбрать личный кабинет участника. В открывшемся окне необходимо заполнить заявление на регистрацию участника (часть сведений заполняется автоматически на основании данных из государственных реестров), подписать заявл</w:t>
      </w:r>
      <w:r>
        <w:rPr>
          <w:rFonts w:ascii="PT Astra Serif" w:hAnsi="PT Astra Serif"/>
          <w:color w:val="000000"/>
          <w:szCs w:val="28"/>
        </w:rPr>
        <w:t xml:space="preserve">ение на регистрацию квалифицированной электронной подписью, нажав кнопку </w:t>
      </w:r>
      <w:r>
        <w:rPr>
          <w:rFonts w:ascii="PT Astra Serif" w:hAnsi="PT Astra Serif"/>
          <w:bCs/>
          <w:color w:val="000000"/>
          <w:szCs w:val="28"/>
        </w:rPr>
        <w:t>«Подписать и отправить»</w:t>
      </w:r>
      <w:r>
        <w:rPr>
          <w:rFonts w:ascii="PT Astra Serif" w:hAnsi="PT Astra Serif"/>
          <w:color w:val="000000"/>
          <w:szCs w:val="28"/>
        </w:rPr>
        <w:t>. После чего участник будет зарегистрирован в ГИС Торги.</w:t>
      </w:r>
    </w:p>
    <w:p w:rsidR="00037DFC" w:rsidRDefault="00384F01">
      <w:pPr>
        <w:shd w:val="clear" w:color="auto" w:fill="FFFFFF"/>
        <w:ind w:firstLine="709"/>
        <w:jc w:val="both"/>
        <w:rPr>
          <w:rFonts w:ascii="PT Astra Serif" w:hAnsi="PT Astra Serif"/>
          <w:color w:val="000000"/>
          <w:szCs w:val="28"/>
        </w:rPr>
      </w:pPr>
      <w:r>
        <w:rPr>
          <w:rFonts w:ascii="PT Astra Serif" w:hAnsi="PT Astra Serif"/>
          <w:color w:val="000000"/>
          <w:szCs w:val="28"/>
        </w:rPr>
        <w:t>После регистрации в ГИС Торги информация об участнике автоматически направляется на электронные площадк</w:t>
      </w:r>
      <w:r>
        <w:rPr>
          <w:rFonts w:ascii="PT Astra Serif" w:hAnsi="PT Astra Serif"/>
          <w:color w:val="000000"/>
          <w:szCs w:val="28"/>
        </w:rPr>
        <w:t>и по защищенным каналам. Операторы электронных площадок регистрируют участника торгов на электронной площадке не позднее рабочего дня, следующего за днем его регистрации в ГИС Торги. В случае, если физическое лицо передает полномочия на участие в торгах ин</w:t>
      </w:r>
      <w:r>
        <w:rPr>
          <w:rFonts w:ascii="PT Astra Serif" w:hAnsi="PT Astra Serif"/>
          <w:color w:val="000000"/>
          <w:szCs w:val="28"/>
        </w:rPr>
        <w:t>ому физическому лицу по доверенности, то доверенному лицу также необходимо пройти регистрацию в ГИС Торги. При этом такому представителю необходимо представить скан-образ доверенности в составе заявки на электронной площадке.</w:t>
      </w:r>
    </w:p>
    <w:p w:rsidR="00037DFC" w:rsidRDefault="00384F01">
      <w:pPr>
        <w:shd w:val="clear" w:color="auto" w:fill="FFFFFF"/>
        <w:ind w:firstLine="709"/>
        <w:jc w:val="both"/>
      </w:pPr>
      <w:r>
        <w:rPr>
          <w:rFonts w:ascii="PT Astra Serif" w:hAnsi="PT Astra Serif"/>
          <w:color w:val="000000"/>
          <w:szCs w:val="28"/>
        </w:rPr>
        <w:t xml:space="preserve">По дополнительным вопросам по </w:t>
      </w:r>
      <w:r>
        <w:rPr>
          <w:rFonts w:ascii="PT Astra Serif" w:hAnsi="PT Astra Serif"/>
          <w:color w:val="000000"/>
          <w:szCs w:val="28"/>
        </w:rPr>
        <w:t xml:space="preserve">регистрации, необходимо </w:t>
      </w:r>
      <w:r>
        <w:rPr>
          <w:rFonts w:ascii="PT Astra Serif" w:hAnsi="PT Astra Serif"/>
          <w:color w:val="000000"/>
          <w:szCs w:val="28"/>
        </w:rPr>
        <w:br/>
        <w:t>перейти в раздел «Служба поддержки» (</w:t>
      </w:r>
      <w:hyperlink r:id="rId20">
        <w:r>
          <w:rPr>
            <w:rFonts w:ascii="PT Astra Serif" w:hAnsi="PT Astra Serif"/>
            <w:color w:val="000000"/>
            <w:szCs w:val="28"/>
            <w:u w:val="single"/>
          </w:rPr>
          <w:t>https://torgi.gov.ru/new/cabinet/support/center</w:t>
        </w:r>
      </w:hyperlink>
      <w:r>
        <w:rPr>
          <w:rFonts w:ascii="PT Astra Serif" w:hAnsi="PT Astra Serif"/>
          <w:color w:val="000000"/>
          <w:szCs w:val="28"/>
        </w:rPr>
        <w:t>) для ознакомления с </w:t>
      </w:r>
      <w:hyperlink r:id="rId21" w:tgtFrame="_blank">
        <w:r>
          <w:rPr>
            <w:rFonts w:ascii="PT Astra Serif" w:hAnsi="PT Astra Serif"/>
            <w:color w:val="000000"/>
            <w:szCs w:val="28"/>
            <w:u w:val="single"/>
          </w:rPr>
          <w:t>Информационными материалами</w:t>
        </w:r>
      </w:hyperlink>
      <w:r>
        <w:rPr>
          <w:rFonts w:ascii="PT Astra Serif" w:hAnsi="PT Astra Serif"/>
          <w:color w:val="000000"/>
          <w:szCs w:val="28"/>
        </w:rPr>
        <w:t>, либо направить обращение в Службу поддержки.</w:t>
      </w:r>
    </w:p>
    <w:p w:rsidR="00037DFC" w:rsidRDefault="00384F01">
      <w:pPr>
        <w:widowControl w:val="0"/>
        <w:ind w:firstLine="709"/>
        <w:jc w:val="both"/>
      </w:pPr>
      <w:r>
        <w:rPr>
          <w:rFonts w:ascii="PT Astra Serif" w:hAnsi="PT Astra Serif"/>
          <w:b/>
          <w:bCs/>
          <w:color w:val="000000"/>
          <w:szCs w:val="28"/>
          <w:u w:val="single"/>
        </w:rPr>
        <w:t>Регистрация на электронной площадке</w:t>
      </w:r>
      <w:r>
        <w:rPr>
          <w:rFonts w:ascii="PT Astra Serif" w:hAnsi="PT Astra Serif"/>
          <w:bCs/>
          <w:color w:val="000000"/>
          <w:szCs w:val="28"/>
        </w:rPr>
        <w:t xml:space="preserve"> проводится в соответствии с Регламентом электронной площадки (</w:t>
      </w:r>
      <w:hyperlink r:id="rId22">
        <w:r>
          <w:rPr>
            <w:rStyle w:val="a6"/>
            <w:rFonts w:ascii="PT Astra Serif" w:hAnsi="PT Astra Serif"/>
            <w:bCs/>
            <w:color w:val="000000"/>
            <w:szCs w:val="28"/>
          </w:rPr>
          <w:t>https://utp.sberbank-</w:t>
        </w:r>
        <w:r>
          <w:rPr>
            <w:rStyle w:val="a6"/>
            <w:rFonts w:ascii="PT Astra Serif" w:hAnsi="PT Astra Serif"/>
            <w:bCs/>
            <w:color w:val="000000"/>
            <w:szCs w:val="28"/>
            <w:lang w:val="en-US"/>
          </w:rPr>
          <w:t>a</w:t>
        </w:r>
        <w:r>
          <w:rPr>
            <w:rStyle w:val="a6"/>
            <w:rFonts w:ascii="PT Astra Serif" w:hAnsi="PT Astra Serif"/>
            <w:bCs/>
            <w:color w:val="000000"/>
            <w:szCs w:val="28"/>
          </w:rPr>
          <w:t>st.ru/Bankruptcy/ Notice/1086/</w:t>
        </w:r>
      </w:hyperlink>
      <w:r>
        <w:rPr>
          <w:rStyle w:val="a6"/>
          <w:rFonts w:ascii="PT Astra Serif" w:hAnsi="PT Astra Serif"/>
          <w:color w:val="000000"/>
          <w:szCs w:val="28"/>
        </w:rPr>
        <w:t>Instructions</w:t>
      </w:r>
      <w:r>
        <w:rPr>
          <w:rFonts w:ascii="PT Astra Serif" w:hAnsi="PT Astra Serif"/>
          <w:bCs/>
          <w:color w:val="000000"/>
          <w:szCs w:val="28"/>
        </w:rPr>
        <w:t>).</w:t>
      </w:r>
    </w:p>
    <w:p w:rsidR="00037DFC" w:rsidRDefault="00384F01">
      <w:pPr>
        <w:shd w:val="clear" w:color="auto" w:fill="FFFFFF"/>
        <w:ind w:firstLine="709"/>
        <w:jc w:val="both"/>
        <w:rPr>
          <w:rFonts w:ascii="PT Astra Serif" w:hAnsi="PT Astra Serif"/>
          <w:szCs w:val="28"/>
        </w:rPr>
      </w:pPr>
      <w:r>
        <w:rPr>
          <w:rFonts w:ascii="PT Astra Serif" w:hAnsi="PT Astra Serif"/>
          <w:color w:val="000000"/>
          <w:szCs w:val="28"/>
        </w:rPr>
        <w:t>Для получения регистрации на электронной площадке претенденты представляют оператору электронной площадки:</w:t>
      </w:r>
    </w:p>
    <w:p w:rsidR="00037DFC" w:rsidRDefault="00384F01">
      <w:pPr>
        <w:shd w:val="clear" w:color="auto" w:fill="FFFFFF"/>
        <w:ind w:firstLine="709"/>
        <w:jc w:val="both"/>
        <w:rPr>
          <w:rFonts w:ascii="PT Astra Serif" w:hAnsi="PT Astra Serif"/>
          <w:szCs w:val="28"/>
        </w:rPr>
      </w:pPr>
      <w:r>
        <w:rPr>
          <w:rFonts w:ascii="PT Astra Serif" w:hAnsi="PT Astra Serif"/>
          <w:color w:val="000000"/>
          <w:szCs w:val="28"/>
        </w:rPr>
        <w:t xml:space="preserve">- заявление об их регистрации на электронной площадке по форме, </w:t>
      </w:r>
      <w:r>
        <w:rPr>
          <w:rFonts w:ascii="PT Astra Serif" w:hAnsi="PT Astra Serif"/>
          <w:color w:val="000000"/>
          <w:szCs w:val="28"/>
        </w:rPr>
        <w:t>установленной оператором электронной площадки (далее - заявление);</w:t>
      </w:r>
    </w:p>
    <w:p w:rsidR="00037DFC" w:rsidRDefault="00384F01">
      <w:pPr>
        <w:shd w:val="clear" w:color="auto" w:fill="FFFFFF"/>
        <w:ind w:firstLine="709"/>
        <w:jc w:val="both"/>
        <w:rPr>
          <w:rFonts w:ascii="PT Astra Serif" w:hAnsi="PT Astra Serif"/>
          <w:szCs w:val="28"/>
        </w:rPr>
      </w:pPr>
      <w:r>
        <w:rPr>
          <w:rFonts w:ascii="PT Astra Serif" w:hAnsi="PT Astra Serif"/>
          <w:color w:val="000000"/>
          <w:szCs w:val="28"/>
        </w:rPr>
        <w:t>- адрес электронной почты этого претендента для направления оператором электронной площадки уведомлений и иной информации.</w:t>
      </w:r>
    </w:p>
    <w:p w:rsidR="00037DFC" w:rsidRDefault="00384F01">
      <w:pPr>
        <w:shd w:val="clear" w:color="auto" w:fill="FFFFFF"/>
        <w:ind w:firstLine="709"/>
        <w:jc w:val="both"/>
        <w:rPr>
          <w:rFonts w:ascii="PT Astra Serif" w:hAnsi="PT Astra Serif"/>
          <w:szCs w:val="28"/>
        </w:rPr>
      </w:pPr>
      <w:r>
        <w:rPr>
          <w:rFonts w:ascii="PT Astra Serif" w:hAnsi="PT Astra Serif"/>
          <w:color w:val="000000"/>
          <w:szCs w:val="28"/>
        </w:rPr>
        <w:t>Оператор электронной площадки не должен требовать от претендента и</w:t>
      </w:r>
      <w:r>
        <w:rPr>
          <w:rFonts w:ascii="PT Astra Serif" w:hAnsi="PT Astra Serif"/>
          <w:color w:val="000000"/>
          <w:szCs w:val="28"/>
        </w:rPr>
        <w:t>ные  документы и информацию.</w:t>
      </w:r>
    </w:p>
    <w:p w:rsidR="00037DFC" w:rsidRDefault="00384F01">
      <w:pPr>
        <w:shd w:val="clear" w:color="auto" w:fill="FFFFFF"/>
        <w:ind w:firstLine="709"/>
        <w:jc w:val="both"/>
        <w:rPr>
          <w:rFonts w:ascii="PT Astra Serif" w:hAnsi="PT Astra Serif"/>
          <w:szCs w:val="28"/>
        </w:rPr>
      </w:pPr>
      <w:r>
        <w:rPr>
          <w:rFonts w:ascii="PT Astra Serif" w:hAnsi="PT Astra Serif"/>
          <w:color w:val="000000"/>
          <w:szCs w:val="28"/>
        </w:rPr>
        <w:t>В срок, не превышающий 3 рабочих дней со дня поступления заявления и информации, оператор электронной площадки осуществляет регистрацию претендента на электронной площадке или отказывает ему в регистрации, и не позднее 1 рабоче</w:t>
      </w:r>
      <w:r>
        <w:rPr>
          <w:rFonts w:ascii="PT Astra Serif" w:hAnsi="PT Astra Serif"/>
          <w:color w:val="000000"/>
          <w:szCs w:val="28"/>
        </w:rPr>
        <w:t>го дня, следующего за днем регистрации (отказа в регистрации) претендента направляет ему уведомление о принятом решении.</w:t>
      </w:r>
    </w:p>
    <w:p w:rsidR="00037DFC" w:rsidRDefault="00384F01">
      <w:pPr>
        <w:shd w:val="clear" w:color="auto" w:fill="FFFFFF"/>
        <w:ind w:firstLine="709"/>
        <w:jc w:val="both"/>
        <w:rPr>
          <w:rFonts w:ascii="PT Astra Serif" w:hAnsi="PT Astra Serif"/>
          <w:szCs w:val="28"/>
        </w:rPr>
      </w:pPr>
      <w:r>
        <w:rPr>
          <w:rFonts w:ascii="PT Astra Serif" w:hAnsi="PT Astra Serif"/>
          <w:color w:val="000000"/>
          <w:szCs w:val="28"/>
        </w:rPr>
        <w:t>Оператор электронной площадки отказывает претенденту в регистрации в случае непредставления заявления по форме, установленной операторо</w:t>
      </w:r>
      <w:r>
        <w:rPr>
          <w:rFonts w:ascii="PT Astra Serif" w:hAnsi="PT Astra Serif"/>
          <w:color w:val="000000"/>
          <w:szCs w:val="28"/>
        </w:rPr>
        <w:t>м электронной площадки, или информации.</w:t>
      </w:r>
    </w:p>
    <w:p w:rsidR="00037DFC" w:rsidRDefault="00384F01">
      <w:pPr>
        <w:shd w:val="clear" w:color="auto" w:fill="FFFFFF"/>
        <w:ind w:firstLine="709"/>
        <w:jc w:val="both"/>
        <w:rPr>
          <w:rFonts w:ascii="PT Astra Serif" w:hAnsi="PT Astra Serif"/>
          <w:szCs w:val="28"/>
        </w:rPr>
      </w:pPr>
      <w:r>
        <w:rPr>
          <w:rFonts w:ascii="PT Astra Serif" w:hAnsi="PT Astra Serif"/>
          <w:color w:val="000000"/>
          <w:szCs w:val="28"/>
        </w:rPr>
        <w:t>При принятии оператором электронной площадки решения об отказе в регистрации претендента уведомление должно содержать основания отказа. Этот претендент вправе вновь представить заявление и информацию, необходимые для</w:t>
      </w:r>
      <w:r>
        <w:rPr>
          <w:rFonts w:ascii="PT Astra Serif" w:hAnsi="PT Astra Serif"/>
          <w:color w:val="00A933"/>
          <w:szCs w:val="28"/>
        </w:rPr>
        <w:t xml:space="preserve"> </w:t>
      </w:r>
      <w:r>
        <w:rPr>
          <w:rFonts w:ascii="PT Astra Serif" w:hAnsi="PT Astra Serif"/>
          <w:color w:val="000000"/>
          <w:szCs w:val="28"/>
        </w:rPr>
        <w:t>получения регистрации на электронной площадке.</w:t>
      </w:r>
    </w:p>
    <w:p w:rsidR="00037DFC" w:rsidRDefault="00384F01">
      <w:pPr>
        <w:shd w:val="clear" w:color="auto" w:fill="FFFFFF"/>
        <w:ind w:firstLine="709"/>
        <w:jc w:val="both"/>
        <w:rPr>
          <w:rFonts w:ascii="PT Astra Serif" w:hAnsi="PT Astra Serif"/>
          <w:szCs w:val="28"/>
        </w:rPr>
      </w:pPr>
      <w:r>
        <w:rPr>
          <w:rFonts w:ascii="PT Astra Serif" w:hAnsi="PT Astra Serif"/>
          <w:color w:val="000000"/>
          <w:szCs w:val="28"/>
        </w:rPr>
        <w:lastRenderedPageBreak/>
        <w:t>Регистрация претендента на электронной площадке осуществляется на срок, который не должен превышать 3 года со дня направления оператором электронной площадки этому претенденту уведомления о принятии решения о</w:t>
      </w:r>
      <w:r>
        <w:rPr>
          <w:rFonts w:ascii="PT Astra Serif" w:hAnsi="PT Astra Serif"/>
          <w:color w:val="000000"/>
          <w:szCs w:val="28"/>
        </w:rPr>
        <w:t xml:space="preserve"> его регистрации на электронной площадке.</w:t>
      </w:r>
    </w:p>
    <w:p w:rsidR="00037DFC" w:rsidRDefault="00384F01">
      <w:pPr>
        <w:shd w:val="clear" w:color="auto" w:fill="FFFFFF"/>
        <w:ind w:firstLine="709"/>
        <w:jc w:val="both"/>
        <w:rPr>
          <w:rFonts w:ascii="PT Astra Serif" w:hAnsi="PT Astra Serif"/>
          <w:szCs w:val="28"/>
        </w:rPr>
      </w:pPr>
      <w:r>
        <w:rPr>
          <w:rFonts w:ascii="PT Astra Serif" w:hAnsi="PT Astra Serif"/>
          <w:color w:val="000000"/>
          <w:szCs w:val="28"/>
        </w:rPr>
        <w:t>Претендент, получивший регистрацию на электронной площадке, вправе участвовать во всех продажах имущества в электронной форме, проводимых на этой электронной площадке.</w:t>
      </w:r>
    </w:p>
    <w:p w:rsidR="00037DFC" w:rsidRDefault="00384F01">
      <w:pPr>
        <w:widowControl w:val="0"/>
        <w:ind w:firstLine="709"/>
        <w:jc w:val="both"/>
        <w:rPr>
          <w:rFonts w:ascii="PT Astra Serif" w:hAnsi="PT Astra Serif"/>
          <w:szCs w:val="28"/>
        </w:rPr>
      </w:pPr>
      <w:r>
        <w:rPr>
          <w:rFonts w:ascii="PT Astra Serif" w:hAnsi="PT Astra Serif"/>
          <w:bCs/>
          <w:color w:val="000000"/>
          <w:szCs w:val="28"/>
        </w:rPr>
        <w:t>Подача заявки на участие осуществляется только</w:t>
      </w:r>
      <w:r>
        <w:rPr>
          <w:rFonts w:ascii="PT Astra Serif" w:hAnsi="PT Astra Serif"/>
          <w:bCs/>
          <w:color w:val="000000"/>
          <w:szCs w:val="28"/>
        </w:rPr>
        <w:t xml:space="preserve"> посредством интерфейса универсальной торговой платформы АО «Сбербанк-АСТ» торговой секции «</w:t>
      </w:r>
      <w:r>
        <w:rPr>
          <w:rFonts w:ascii="PT Astra Serif" w:hAnsi="PT Astra Serif"/>
          <w:color w:val="000000"/>
          <w:szCs w:val="28"/>
        </w:rPr>
        <w:t>Приватизация, аренда и продажа прав</w:t>
      </w:r>
      <w:r>
        <w:rPr>
          <w:rFonts w:ascii="PT Astra Serif" w:hAnsi="PT Astra Serif"/>
          <w:bCs/>
          <w:color w:val="000000"/>
          <w:szCs w:val="28"/>
        </w:rPr>
        <w:t xml:space="preserve">» из личного кабинета претендента </w:t>
      </w:r>
      <w:r>
        <w:rPr>
          <w:rFonts w:ascii="PT Astra Serif" w:hAnsi="PT Astra Serif"/>
          <w:color w:val="000000"/>
          <w:szCs w:val="28"/>
        </w:rPr>
        <w:t>(образец заявки приведен в приложении 3 к настоящему информационному сообщению)</w:t>
      </w:r>
      <w:r>
        <w:rPr>
          <w:rFonts w:ascii="PT Astra Serif" w:hAnsi="PT Astra Serif"/>
          <w:bCs/>
          <w:color w:val="000000"/>
          <w:szCs w:val="28"/>
        </w:rPr>
        <w:t>.</w:t>
      </w:r>
    </w:p>
    <w:p w:rsidR="00037DFC" w:rsidRDefault="00384F01">
      <w:pPr>
        <w:widowControl w:val="0"/>
        <w:ind w:firstLine="709"/>
        <w:jc w:val="both"/>
      </w:pPr>
      <w:r>
        <w:rPr>
          <w:rFonts w:ascii="PT Astra Serif" w:hAnsi="PT Astra Serif"/>
          <w:bCs/>
          <w:color w:val="000000"/>
          <w:szCs w:val="28"/>
        </w:rPr>
        <w:t>Инструкция для</w:t>
      </w:r>
      <w:r>
        <w:rPr>
          <w:rFonts w:ascii="PT Astra Serif" w:hAnsi="PT Astra Serif"/>
          <w:bCs/>
          <w:color w:val="000000"/>
          <w:szCs w:val="28"/>
        </w:rPr>
        <w:t xml:space="preserve"> участника торгов по работе в торговой секции «Приватизация, аренда и продажа прав» универсальной торговой платформы АО «Сбербанк-АСТ» размещена по адресу: </w:t>
      </w:r>
      <w:hyperlink r:id="rId23">
        <w:r>
          <w:rPr>
            <w:rFonts w:ascii="PT Astra Serif" w:hAnsi="PT Astra Serif"/>
            <w:bCs/>
            <w:color w:val="000000"/>
            <w:szCs w:val="28"/>
          </w:rPr>
          <w:t>https://utp.sberb</w:t>
        </w:r>
        <w:r>
          <w:rPr>
            <w:rFonts w:ascii="PT Astra Serif" w:hAnsi="PT Astra Serif"/>
            <w:bCs/>
            <w:color w:val="000000"/>
            <w:szCs w:val="28"/>
          </w:rPr>
          <w:t>ank-ast.ru/Bankruptcy/Notice/1640/Instructions</w:t>
        </w:r>
      </w:hyperlink>
      <w:r>
        <w:rPr>
          <w:rFonts w:ascii="PT Astra Serif" w:hAnsi="PT Astra Serif"/>
          <w:bCs/>
          <w:color w:val="000000"/>
          <w:szCs w:val="28"/>
        </w:rPr>
        <w:t>.</w:t>
      </w:r>
    </w:p>
    <w:p w:rsidR="00037DFC" w:rsidRDefault="00384F01">
      <w:pPr>
        <w:widowControl w:val="0"/>
        <w:ind w:firstLine="709"/>
        <w:jc w:val="both"/>
      </w:pPr>
      <w:r>
        <w:rPr>
          <w:rFonts w:ascii="PT Astra Serif" w:hAnsi="PT Astra Serif"/>
          <w:bCs/>
          <w:color w:val="000000"/>
          <w:szCs w:val="28"/>
        </w:rPr>
        <w:t>После заполнения формы подачи заявки заявку необходимо подписать электронной подписью. Получить сертификаты электронной подписи можно в Авторизованных удостоверяющих центрах. С полным списком авторизованных у</w:t>
      </w:r>
      <w:r>
        <w:rPr>
          <w:rFonts w:ascii="PT Astra Serif" w:hAnsi="PT Astra Serif"/>
          <w:bCs/>
          <w:color w:val="000000"/>
          <w:szCs w:val="28"/>
        </w:rPr>
        <w:t xml:space="preserve">достоверяющих центров можно </w:t>
      </w:r>
      <w:r>
        <w:rPr>
          <w:rFonts w:ascii="PT Astra Serif" w:hAnsi="PT Astra Serif"/>
          <w:bCs/>
          <w:color w:val="000000"/>
          <w:szCs w:val="28"/>
        </w:rPr>
        <w:br/>
        <w:t xml:space="preserve">ознакомиться на электронной площадке по адресу: </w:t>
      </w:r>
      <w:hyperlink r:id="rId24">
        <w:r>
          <w:rPr>
            <w:rFonts w:ascii="PT Astra Serif" w:hAnsi="PT Astra Serif"/>
            <w:bCs/>
            <w:color w:val="000000"/>
            <w:szCs w:val="28"/>
            <w:u w:val="single"/>
          </w:rPr>
          <w:t>http</w:t>
        </w:r>
        <w:r>
          <w:rPr>
            <w:rFonts w:ascii="PT Astra Serif" w:hAnsi="PT Astra Serif"/>
            <w:bCs/>
            <w:color w:val="000000"/>
            <w:szCs w:val="28"/>
            <w:u w:val="single"/>
            <w:lang w:val="en-US"/>
          </w:rPr>
          <w:t>s</w:t>
        </w:r>
        <w:r>
          <w:rPr>
            <w:rFonts w:ascii="PT Astra Serif" w:hAnsi="PT Astra Serif"/>
            <w:bCs/>
            <w:color w:val="000000"/>
            <w:szCs w:val="28"/>
            <w:u w:val="single"/>
          </w:rPr>
          <w:t>://www.sberbank-ast.ru/CAList.aspx</w:t>
        </w:r>
      </w:hyperlink>
      <w:r>
        <w:rPr>
          <w:rFonts w:ascii="PT Astra Serif" w:hAnsi="PT Astra Serif"/>
          <w:bCs/>
          <w:color w:val="000000"/>
          <w:szCs w:val="28"/>
          <w:u w:val="single"/>
        </w:rPr>
        <w:t>.</w:t>
      </w:r>
    </w:p>
    <w:p w:rsidR="00037DFC" w:rsidRDefault="00384F01">
      <w:pPr>
        <w:shd w:val="clear" w:color="auto" w:fill="FFFFFF"/>
        <w:ind w:firstLine="709"/>
        <w:jc w:val="both"/>
        <w:rPr>
          <w:rFonts w:ascii="PT Astra Serif" w:hAnsi="PT Astra Serif"/>
          <w:szCs w:val="28"/>
        </w:rPr>
      </w:pPr>
      <w:r>
        <w:rPr>
          <w:rFonts w:ascii="PT Astra Serif" w:hAnsi="PT Astra Serif"/>
          <w:b/>
          <w:bCs/>
          <w:szCs w:val="28"/>
          <w:u w:val="single"/>
        </w:rPr>
        <w:t xml:space="preserve">Документооборот между претендентами, участниками, оператором электронной </w:t>
      </w:r>
      <w:r>
        <w:rPr>
          <w:rFonts w:ascii="PT Astra Serif" w:hAnsi="PT Astra Serif"/>
          <w:b/>
          <w:bCs/>
          <w:szCs w:val="28"/>
          <w:u w:val="single"/>
        </w:rPr>
        <w:t>площадки и продавцом осуществляется через электронную площадку</w:t>
      </w:r>
      <w:r>
        <w:rPr>
          <w:rFonts w:ascii="PT Astra Serif" w:hAnsi="PT Astra Serif"/>
          <w:bCs/>
          <w:szCs w:val="28"/>
        </w:rPr>
        <w:t xml:space="preserve">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w:t>
      </w:r>
      <w:r>
        <w:rPr>
          <w:rFonts w:ascii="PT Astra Serif" w:hAnsi="PT Astra Serif"/>
          <w:bCs/>
          <w:szCs w:val="28"/>
        </w:rPr>
        <w:t xml:space="preserve">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037DFC" w:rsidRDefault="00384F01">
      <w:pPr>
        <w:shd w:val="clear" w:color="auto" w:fill="FFFFFF"/>
        <w:ind w:firstLine="709"/>
        <w:jc w:val="both"/>
        <w:rPr>
          <w:rFonts w:ascii="PT Astra Serif" w:hAnsi="PT Astra Serif"/>
          <w:szCs w:val="28"/>
        </w:rPr>
      </w:pPr>
      <w:r>
        <w:rPr>
          <w:rFonts w:ascii="PT Astra Serif" w:hAnsi="PT Astra Serif"/>
          <w:bCs/>
          <w:szCs w:val="28"/>
        </w:rPr>
        <w:t xml:space="preserve">Электронные документы, направляемые оператором электронной площадки либо размещенные им </w:t>
      </w:r>
      <w:r>
        <w:rPr>
          <w:rFonts w:ascii="PT Astra Serif" w:hAnsi="PT Astra Serif"/>
          <w:bCs/>
          <w:szCs w:val="28"/>
        </w:rPr>
        <w:t>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
    <w:p w:rsidR="00037DFC" w:rsidRDefault="00384F01">
      <w:pPr>
        <w:shd w:val="clear" w:color="auto" w:fill="FFFFFF"/>
        <w:ind w:firstLine="709"/>
        <w:jc w:val="both"/>
        <w:rPr>
          <w:rFonts w:ascii="PT Astra Serif" w:hAnsi="PT Astra Serif"/>
          <w:szCs w:val="28"/>
        </w:rPr>
      </w:pPr>
      <w:r>
        <w:rPr>
          <w:rFonts w:ascii="PT Astra Serif" w:hAnsi="PT Astra Serif"/>
          <w:bCs/>
          <w:szCs w:val="28"/>
        </w:rPr>
        <w:t>Наличие электронной подписи означает, что документы и сведения, поданные в форме элект</w:t>
      </w:r>
      <w:r>
        <w:rPr>
          <w:rFonts w:ascii="PT Astra Serif" w:hAnsi="PT Astra Serif"/>
          <w:bCs/>
          <w:szCs w:val="28"/>
        </w:rPr>
        <w:t>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037DFC" w:rsidRDefault="00037DFC">
      <w:pPr>
        <w:shd w:val="clear" w:color="auto" w:fill="FFFFFF"/>
        <w:ind w:firstLine="709"/>
        <w:jc w:val="both"/>
        <w:rPr>
          <w:rFonts w:ascii="PT Astra Serif" w:hAnsi="PT Astra Serif"/>
          <w:bCs/>
          <w:szCs w:val="28"/>
        </w:rPr>
      </w:pPr>
    </w:p>
    <w:p w:rsidR="00037DFC" w:rsidRDefault="00384F01">
      <w:pPr>
        <w:widowControl w:val="0"/>
        <w:jc w:val="center"/>
        <w:rPr>
          <w:rFonts w:ascii="PT Astra Serif" w:hAnsi="PT Astra Serif"/>
          <w:szCs w:val="28"/>
        </w:rPr>
      </w:pPr>
      <w:r>
        <w:rPr>
          <w:rFonts w:ascii="PT Astra Serif" w:hAnsi="PT Astra Serif"/>
          <w:bCs/>
          <w:szCs w:val="28"/>
          <w:u w:val="single"/>
        </w:rPr>
        <w:t>9. Исчерпывающий перечень, представл</w:t>
      </w:r>
      <w:r>
        <w:rPr>
          <w:rFonts w:ascii="PT Astra Serif" w:hAnsi="PT Astra Serif"/>
          <w:bCs/>
          <w:szCs w:val="28"/>
          <w:u w:val="single"/>
        </w:rPr>
        <w:t>яемых участниками</w:t>
      </w:r>
    </w:p>
    <w:p w:rsidR="00037DFC" w:rsidRDefault="00384F01">
      <w:pPr>
        <w:widowControl w:val="0"/>
        <w:jc w:val="center"/>
        <w:rPr>
          <w:rFonts w:ascii="PT Astra Serif" w:hAnsi="PT Astra Serif"/>
          <w:szCs w:val="28"/>
        </w:rPr>
      </w:pPr>
      <w:r>
        <w:rPr>
          <w:rFonts w:ascii="PT Astra Serif" w:hAnsi="PT Astra Serif"/>
          <w:bCs/>
          <w:szCs w:val="28"/>
          <w:u w:val="single"/>
        </w:rPr>
        <w:t>торгов документов, и требования к их оформлению</w:t>
      </w:r>
    </w:p>
    <w:p w:rsidR="00037DFC" w:rsidRDefault="00384F01">
      <w:pPr>
        <w:widowControl w:val="0"/>
        <w:ind w:firstLine="709"/>
        <w:jc w:val="both"/>
        <w:rPr>
          <w:rFonts w:ascii="PT Astra Serif" w:hAnsi="PT Astra Serif"/>
          <w:szCs w:val="28"/>
        </w:rPr>
      </w:pPr>
      <w:r>
        <w:rPr>
          <w:rFonts w:ascii="PT Astra Serif" w:hAnsi="PT Astra Serif"/>
          <w:bCs/>
          <w:szCs w:val="28"/>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необходимых </w:t>
      </w:r>
      <w:r>
        <w:rPr>
          <w:rFonts w:ascii="PT Astra Serif" w:hAnsi="PT Astra Serif"/>
          <w:bCs/>
          <w:szCs w:val="28"/>
        </w:rPr>
        <w:t>документов (</w:t>
      </w:r>
      <w:r>
        <w:rPr>
          <w:rFonts w:ascii="PT Astra Serif" w:hAnsi="PT Astra Serif"/>
          <w:b/>
          <w:bCs/>
          <w:szCs w:val="28"/>
          <w:u w:val="single"/>
        </w:rPr>
        <w:t xml:space="preserve">заявка на участие в электронном аукционе по </w:t>
      </w:r>
      <w:r>
        <w:rPr>
          <w:rFonts w:ascii="PT Astra Serif" w:hAnsi="PT Astra Serif"/>
          <w:b/>
          <w:bCs/>
          <w:szCs w:val="28"/>
          <w:u w:val="single"/>
        </w:rPr>
        <w:lastRenderedPageBreak/>
        <w:t>утвержденной Продавцом форме и приложения к ней на бумажном носителе</w:t>
      </w:r>
      <w:r>
        <w:rPr>
          <w:rFonts w:ascii="PT Astra Serif" w:hAnsi="PT Astra Serif"/>
          <w:bCs/>
          <w:szCs w:val="28"/>
          <w:u w:val="single"/>
        </w:rPr>
        <w:t>,</w:t>
      </w:r>
      <w:r>
        <w:rPr>
          <w:rFonts w:ascii="PT Astra Serif" w:hAnsi="PT Astra Serif"/>
          <w:bCs/>
          <w:szCs w:val="28"/>
        </w:rPr>
        <w:t xml:space="preserve"> </w:t>
      </w:r>
      <w:r>
        <w:rPr>
          <w:rFonts w:ascii="PT Astra Serif" w:hAnsi="PT Astra Serif"/>
          <w:b/>
          <w:bCs/>
          <w:szCs w:val="28"/>
          <w:u w:val="single"/>
        </w:rPr>
        <w:t>преобразованные в электронно-цифровую форму путем сканирования с сохранением их реквизитов</w:t>
      </w:r>
      <w:r>
        <w:rPr>
          <w:rFonts w:ascii="PT Astra Serif" w:hAnsi="PT Astra Serif"/>
          <w:bCs/>
          <w:szCs w:val="28"/>
        </w:rPr>
        <w:t xml:space="preserve">), заверенных электронной подписью </w:t>
      </w:r>
      <w:r>
        <w:rPr>
          <w:rFonts w:ascii="PT Astra Serif" w:hAnsi="PT Astra Serif"/>
          <w:bCs/>
          <w:color w:val="000000"/>
          <w:szCs w:val="28"/>
        </w:rPr>
        <w:t>Прете</w:t>
      </w:r>
      <w:r>
        <w:rPr>
          <w:rFonts w:ascii="PT Astra Serif" w:hAnsi="PT Astra Serif"/>
          <w:bCs/>
          <w:color w:val="000000"/>
          <w:szCs w:val="28"/>
        </w:rPr>
        <w:t>ндента либо лица, имеющего право действовать от имени Претендента:</w:t>
      </w:r>
    </w:p>
    <w:p w:rsidR="00037DFC" w:rsidRDefault="00384F01">
      <w:pPr>
        <w:pStyle w:val="a5"/>
        <w:widowControl w:val="0"/>
        <w:ind w:firstLine="709"/>
        <w:rPr>
          <w:rFonts w:ascii="PT Astra Serif" w:hAnsi="PT Astra Serif"/>
        </w:rPr>
      </w:pPr>
      <w:r>
        <w:rPr>
          <w:rFonts w:ascii="PT Astra Serif" w:hAnsi="PT Astra Serif"/>
          <w:bCs/>
          <w:i/>
          <w:iCs/>
          <w:color w:val="000000"/>
          <w:u w:val="single"/>
        </w:rPr>
        <w:t xml:space="preserve">юридические лица: </w:t>
      </w:r>
    </w:p>
    <w:p w:rsidR="00037DFC" w:rsidRDefault="00384F01">
      <w:pPr>
        <w:pStyle w:val="a5"/>
        <w:widowControl w:val="0"/>
        <w:ind w:firstLine="709"/>
        <w:rPr>
          <w:rFonts w:ascii="PT Astra Serif" w:hAnsi="PT Astra Serif"/>
        </w:rPr>
      </w:pPr>
      <w:r>
        <w:rPr>
          <w:rFonts w:ascii="PT Astra Serif" w:hAnsi="PT Astra Serif"/>
          <w:bCs/>
          <w:color w:val="000000"/>
        </w:rPr>
        <w:t xml:space="preserve">- заверенные копии учредительных документов; </w:t>
      </w:r>
    </w:p>
    <w:p w:rsidR="00037DFC" w:rsidRDefault="00384F01">
      <w:pPr>
        <w:pStyle w:val="a5"/>
        <w:widowControl w:val="0"/>
        <w:ind w:firstLine="709"/>
        <w:rPr>
          <w:rFonts w:ascii="PT Astra Serif" w:hAnsi="PT Astra Serif"/>
        </w:rPr>
      </w:pPr>
      <w:r>
        <w:rPr>
          <w:rFonts w:ascii="PT Astra Serif" w:hAnsi="PT Astra Serif"/>
          <w:bCs/>
          <w:color w:val="000000"/>
        </w:rPr>
        <w:t xml:space="preserve">- документ, содержащий сведения о доле Российской Федерации, субъекта Российской Федерации или муниципального образования в </w:t>
      </w:r>
      <w:r>
        <w:rPr>
          <w:rFonts w:ascii="PT Astra Serif" w:hAnsi="PT Astra Serif"/>
          <w:bCs/>
          <w:color w:val="000000"/>
        </w:rPr>
        <w:t xml:space="preserve">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w:t>
      </w:r>
    </w:p>
    <w:p w:rsidR="00037DFC" w:rsidRDefault="00384F01">
      <w:pPr>
        <w:pStyle w:val="a5"/>
        <w:widowControl w:val="0"/>
        <w:ind w:firstLine="709"/>
        <w:rPr>
          <w:rFonts w:ascii="PT Astra Serif" w:hAnsi="PT Astra Serif"/>
        </w:rPr>
      </w:pPr>
      <w:r>
        <w:rPr>
          <w:rFonts w:ascii="PT Astra Serif" w:hAnsi="PT Astra Serif"/>
          <w:bCs/>
          <w:color w:val="000000"/>
        </w:rPr>
        <w:t xml:space="preserve">- документ, который подтверждает полномочия руководителя юридического </w:t>
      </w:r>
      <w:r>
        <w:rPr>
          <w:rFonts w:ascii="PT Astra Serif" w:hAnsi="PT Astra Serif"/>
          <w:bCs/>
          <w:color w:val="000000"/>
        </w:rPr>
        <w:t xml:space="preserve">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037DFC" w:rsidRDefault="00384F01">
      <w:pPr>
        <w:pStyle w:val="a5"/>
        <w:widowControl w:val="0"/>
        <w:ind w:firstLine="709"/>
      </w:pPr>
      <w:r>
        <w:rPr>
          <w:rFonts w:ascii="PT Astra Serif" w:hAnsi="PT Astra Serif"/>
          <w:bCs/>
          <w:i/>
          <w:iCs/>
          <w:color w:val="000000"/>
          <w:u w:val="single"/>
        </w:rPr>
        <w:t>физичес</w:t>
      </w:r>
      <w:r>
        <w:rPr>
          <w:rFonts w:ascii="PT Astra Serif" w:hAnsi="PT Astra Serif"/>
          <w:bCs/>
          <w:i/>
          <w:iCs/>
          <w:color w:val="000000"/>
          <w:u w:val="single"/>
        </w:rPr>
        <w:t>кие лица</w:t>
      </w:r>
      <w:r>
        <w:rPr>
          <w:rFonts w:ascii="PT Astra Serif" w:hAnsi="PT Astra Serif"/>
          <w:bCs/>
          <w:color w:val="000000"/>
        </w:rPr>
        <w:t xml:space="preserve"> предъявляют </w:t>
      </w:r>
      <w:hyperlink r:id="rId25">
        <w:r>
          <w:rPr>
            <w:rStyle w:val="a6"/>
            <w:rFonts w:ascii="PT Astra Serif" w:hAnsi="PT Astra Serif"/>
            <w:bCs/>
            <w:color w:val="000000"/>
            <w:u w:val="none"/>
          </w:rPr>
          <w:t>документ</w:t>
        </w:r>
      </w:hyperlink>
      <w:r>
        <w:rPr>
          <w:rFonts w:ascii="PT Astra Serif" w:hAnsi="PT Astra Serif"/>
          <w:bCs/>
          <w:color w:val="000000"/>
        </w:rPr>
        <w:t xml:space="preserve">, удостоверяющий личность, или представляют копии всех его листов. </w:t>
      </w:r>
    </w:p>
    <w:p w:rsidR="00037DFC" w:rsidRDefault="00384F01">
      <w:pPr>
        <w:ind w:firstLine="709"/>
        <w:jc w:val="both"/>
        <w:rPr>
          <w:rFonts w:ascii="PT Astra Serif" w:hAnsi="PT Astra Serif"/>
          <w:szCs w:val="28"/>
        </w:rPr>
      </w:pPr>
      <w:r>
        <w:rPr>
          <w:rFonts w:ascii="PT Astra Serif" w:hAnsi="PT Astra Serif"/>
          <w:szCs w:val="28"/>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26">
        <w:r>
          <w:rPr>
            <w:rFonts w:ascii="PT Astra Serif" w:hAnsi="PT Astra Serif"/>
            <w:szCs w:val="28"/>
          </w:rPr>
          <w:t>порядке</w:t>
        </w:r>
      </w:hyperlink>
      <w:r>
        <w:rPr>
          <w:rFonts w:ascii="PT Astra Serif" w:hAnsi="PT Astra Serif"/>
          <w:szCs w:val="28"/>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w:t>
      </w:r>
      <w:r>
        <w:rPr>
          <w:rFonts w:ascii="PT Astra Serif" w:hAnsi="PT Astra Serif"/>
          <w:szCs w:val="28"/>
        </w:rPr>
        <w:t>телем юридического лица, заявка должна содержать также документ, подтверждающий полномочия этого лица.</w:t>
      </w:r>
    </w:p>
    <w:p w:rsidR="00037DFC" w:rsidRDefault="00384F01">
      <w:pPr>
        <w:ind w:firstLine="709"/>
        <w:jc w:val="both"/>
        <w:rPr>
          <w:rFonts w:ascii="PT Astra Serif" w:hAnsi="PT Astra Serif"/>
          <w:szCs w:val="28"/>
        </w:rPr>
      </w:pPr>
      <w:r>
        <w:rPr>
          <w:rFonts w:ascii="PT Astra Serif" w:hAnsi="PT Astra Serif"/>
          <w:szCs w:val="28"/>
        </w:rPr>
        <w:t>Все листы документов, представляемых одновременно с заявкой, должны быть пронумерованы. К данным документам прилагается опись (приложение к информационно</w:t>
      </w:r>
      <w:r>
        <w:rPr>
          <w:rFonts w:ascii="PT Astra Serif" w:hAnsi="PT Astra Serif"/>
          <w:szCs w:val="28"/>
        </w:rPr>
        <w:t>му сообщению).</w:t>
      </w:r>
    </w:p>
    <w:p w:rsidR="00037DFC" w:rsidRDefault="00384F01">
      <w:pPr>
        <w:ind w:firstLine="709"/>
        <w:jc w:val="both"/>
        <w:rPr>
          <w:rFonts w:ascii="PT Astra Serif" w:hAnsi="PT Astra Serif"/>
          <w:szCs w:val="28"/>
        </w:rPr>
      </w:pPr>
      <w:r>
        <w:rPr>
          <w:rFonts w:ascii="PT Astra Serif" w:hAnsi="PT Astra Serif"/>
          <w:bCs/>
          <w:szCs w:val="28"/>
          <w:lang w:eastAsia="en-US"/>
        </w:rPr>
        <w:t>Одно лицо имеет право подать только одну заявку на один объект приватизации.</w:t>
      </w:r>
    </w:p>
    <w:p w:rsidR="00037DFC" w:rsidRDefault="00384F01">
      <w:pPr>
        <w:ind w:firstLine="709"/>
        <w:jc w:val="both"/>
        <w:rPr>
          <w:rFonts w:ascii="PT Astra Serif" w:hAnsi="PT Astra Serif"/>
          <w:szCs w:val="28"/>
        </w:rPr>
      </w:pPr>
      <w:r>
        <w:rPr>
          <w:rFonts w:ascii="PT Astra Serif" w:hAnsi="PT Astra Serif"/>
          <w:szCs w:val="28"/>
          <w:lang w:eastAsia="en-US"/>
        </w:rPr>
        <w:t>Заявки подаются на электронную площадку, начиная со времени и даты начала приема заявок до времени и даты окончания приема заявок, указанных в информационном сообще</w:t>
      </w:r>
      <w:r>
        <w:rPr>
          <w:rFonts w:ascii="PT Astra Serif" w:hAnsi="PT Astra Serif"/>
          <w:szCs w:val="28"/>
          <w:lang w:eastAsia="en-US"/>
        </w:rPr>
        <w:t>нии.</w:t>
      </w:r>
    </w:p>
    <w:p w:rsidR="00037DFC" w:rsidRDefault="00384F01">
      <w:pPr>
        <w:tabs>
          <w:tab w:val="left" w:pos="540"/>
        </w:tabs>
        <w:ind w:firstLine="709"/>
        <w:jc w:val="both"/>
        <w:rPr>
          <w:rFonts w:ascii="PT Astra Serif" w:hAnsi="PT Astra Serif"/>
          <w:szCs w:val="28"/>
        </w:rPr>
      </w:pPr>
      <w:r>
        <w:rPr>
          <w:rFonts w:ascii="PT Astra Serif" w:hAnsi="PT Astra Serif"/>
          <w:szCs w:val="28"/>
          <w:lang w:eastAsia="en-US"/>
        </w:rPr>
        <w:t>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037DFC" w:rsidRDefault="00384F01">
      <w:pPr>
        <w:tabs>
          <w:tab w:val="left" w:pos="540"/>
        </w:tabs>
        <w:ind w:firstLine="709"/>
        <w:jc w:val="both"/>
        <w:rPr>
          <w:rFonts w:ascii="PT Astra Serif" w:hAnsi="PT Astra Serif"/>
          <w:szCs w:val="28"/>
        </w:rPr>
      </w:pPr>
      <w:r>
        <w:rPr>
          <w:rFonts w:ascii="PT Astra Serif" w:eastAsia="Calibri" w:hAnsi="PT Astra Serif"/>
          <w:szCs w:val="28"/>
          <w:lang w:val="x-none"/>
        </w:rPr>
        <w:t>При приеме заявок от Претендентов Оператор электронной площ</w:t>
      </w:r>
      <w:r>
        <w:rPr>
          <w:rFonts w:ascii="PT Astra Serif" w:eastAsia="Calibri" w:hAnsi="PT Astra Serif"/>
          <w:szCs w:val="28"/>
          <w:lang w:val="x-none"/>
        </w:rPr>
        <w:t xml:space="preserve">адки обеспечивает конфиденциальность данных о </w:t>
      </w:r>
      <w:r>
        <w:rPr>
          <w:rFonts w:ascii="PT Astra Serif" w:eastAsia="Calibri" w:hAnsi="PT Astra Serif"/>
          <w:szCs w:val="28"/>
        </w:rPr>
        <w:t>П</w:t>
      </w:r>
      <w:r>
        <w:rPr>
          <w:rFonts w:ascii="PT Astra Serif" w:eastAsia="Calibri" w:hAnsi="PT Astra Serif"/>
          <w:szCs w:val="28"/>
          <w:lang w:val="x-none"/>
        </w:rPr>
        <w:t xml:space="preserve">ретендентах и </w:t>
      </w:r>
      <w:r>
        <w:rPr>
          <w:rFonts w:ascii="PT Astra Serif" w:eastAsia="Calibri" w:hAnsi="PT Astra Serif"/>
          <w:szCs w:val="28"/>
        </w:rPr>
        <w:t>у</w:t>
      </w:r>
      <w:r>
        <w:rPr>
          <w:rFonts w:ascii="PT Astra Serif" w:eastAsia="Calibri" w:hAnsi="PT Astra Serif"/>
          <w:szCs w:val="28"/>
          <w:lang w:val="x-none"/>
        </w:rPr>
        <w:t xml:space="preserve">частниках. </w:t>
      </w:r>
    </w:p>
    <w:p w:rsidR="00037DFC" w:rsidRDefault="00384F01">
      <w:pPr>
        <w:tabs>
          <w:tab w:val="left" w:pos="540"/>
        </w:tabs>
        <w:ind w:firstLine="709"/>
        <w:jc w:val="both"/>
        <w:rPr>
          <w:rFonts w:ascii="PT Astra Serif" w:hAnsi="PT Astra Serif"/>
          <w:szCs w:val="28"/>
        </w:rPr>
      </w:pPr>
      <w:r>
        <w:rPr>
          <w:rFonts w:ascii="PT Astra Serif" w:hAnsi="PT Astra Serif"/>
          <w:szCs w:val="28"/>
          <w:lang w:eastAsia="en-US"/>
        </w:rPr>
        <w:t xml:space="preserve">В течение одного часа со времени поступления заявки </w:t>
      </w:r>
      <w:r>
        <w:rPr>
          <w:rFonts w:ascii="PT Astra Serif" w:eastAsia="Calibri" w:hAnsi="PT Astra Serif"/>
          <w:szCs w:val="28"/>
          <w:lang w:val="x-none"/>
        </w:rPr>
        <w:t>Оператор электронной площадки</w:t>
      </w:r>
      <w:r>
        <w:rPr>
          <w:rFonts w:ascii="PT Astra Serif" w:hAnsi="PT Astra Serif"/>
          <w:szCs w:val="28"/>
          <w:lang w:eastAsia="en-US"/>
        </w:rPr>
        <w:t xml:space="preserve"> сообщает Претенденту о ее поступлении путем направления уведомления с приложением электронных копий </w:t>
      </w:r>
      <w:r>
        <w:rPr>
          <w:rFonts w:ascii="PT Astra Serif" w:hAnsi="PT Astra Serif"/>
          <w:szCs w:val="28"/>
          <w:lang w:eastAsia="en-US"/>
        </w:rPr>
        <w:t>зарегистрированной заявки и прилагаемых к ней документов.</w:t>
      </w:r>
    </w:p>
    <w:p w:rsidR="00037DFC" w:rsidRDefault="00384F01">
      <w:pPr>
        <w:ind w:firstLine="709"/>
        <w:jc w:val="both"/>
        <w:rPr>
          <w:rFonts w:ascii="PT Astra Serif" w:hAnsi="PT Astra Serif"/>
          <w:szCs w:val="28"/>
        </w:rPr>
      </w:pPr>
      <w:r>
        <w:rPr>
          <w:rFonts w:ascii="PT Astra Serif" w:hAnsi="PT Astra Serif"/>
          <w:szCs w:val="28"/>
        </w:rPr>
        <w:t xml:space="preserve">До признания Претендента участником аукциона он имеет право отозвать зарегистрированную заявку. В случае отзыва Претендентом в </w:t>
      </w:r>
      <w:r>
        <w:rPr>
          <w:rFonts w:ascii="PT Astra Serif" w:hAnsi="PT Astra Serif"/>
          <w:szCs w:val="28"/>
        </w:rPr>
        <w:lastRenderedPageBreak/>
        <w:t>установленном порядке заявки до даты окончания приема заявок поступивши</w:t>
      </w:r>
      <w:r>
        <w:rPr>
          <w:rFonts w:ascii="PT Astra Serif" w:hAnsi="PT Astra Serif"/>
          <w:szCs w:val="28"/>
        </w:rPr>
        <w:t>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w:t>
      </w:r>
      <w:r>
        <w:rPr>
          <w:rFonts w:ascii="PT Astra Serif" w:hAnsi="PT Astra Serif"/>
          <w:szCs w:val="28"/>
        </w:rPr>
        <w:t>в аукциона.</w:t>
      </w:r>
    </w:p>
    <w:p w:rsidR="00037DFC" w:rsidRDefault="00384F01">
      <w:pPr>
        <w:tabs>
          <w:tab w:val="left" w:pos="540"/>
        </w:tabs>
        <w:ind w:firstLine="709"/>
        <w:jc w:val="both"/>
        <w:rPr>
          <w:rFonts w:ascii="PT Astra Serif" w:hAnsi="PT Astra Serif"/>
          <w:szCs w:val="28"/>
        </w:rPr>
      </w:pPr>
      <w:r>
        <w:rPr>
          <w:rFonts w:ascii="PT Astra Serif" w:eastAsia="Calibri" w:hAnsi="PT Astra Serif"/>
          <w:szCs w:val="28"/>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037DFC" w:rsidRDefault="00384F01">
      <w:pPr>
        <w:tabs>
          <w:tab w:val="left" w:pos="540"/>
        </w:tabs>
        <w:ind w:firstLine="709"/>
        <w:jc w:val="both"/>
        <w:rPr>
          <w:rFonts w:ascii="PT Astra Serif" w:hAnsi="PT Astra Serif"/>
          <w:szCs w:val="28"/>
        </w:rPr>
      </w:pPr>
      <w:r>
        <w:rPr>
          <w:rFonts w:ascii="PT Astra Serif" w:eastAsia="Calibri" w:hAnsi="PT Astra Serif"/>
          <w:szCs w:val="28"/>
        </w:rPr>
        <w:t>Соблюдение Претендентом указанных требований</w:t>
      </w:r>
      <w:r>
        <w:rPr>
          <w:rFonts w:ascii="PT Astra Serif" w:eastAsia="Calibri" w:hAnsi="PT Astra Serif"/>
          <w:szCs w:val="28"/>
        </w:rPr>
        <w:t xml:space="preserve"> означает, что заявка и документы, представляемые одновременно с заявкой, поданы от имени Претендента.</w:t>
      </w:r>
    </w:p>
    <w:p w:rsidR="00037DFC" w:rsidRDefault="00384F01">
      <w:pPr>
        <w:widowControl w:val="0"/>
        <w:ind w:firstLine="709"/>
        <w:jc w:val="both"/>
        <w:rPr>
          <w:rFonts w:ascii="PT Astra Serif" w:hAnsi="PT Astra Serif"/>
          <w:szCs w:val="28"/>
        </w:rPr>
      </w:pPr>
      <w:r>
        <w:rPr>
          <w:rFonts w:ascii="PT Astra Serif" w:hAnsi="PT Astra Serif"/>
          <w:szCs w:val="28"/>
          <w:u w:val="single"/>
        </w:rPr>
        <w:t>Претендент не допускается к участию в аукционе по следующим основаниям:</w:t>
      </w:r>
    </w:p>
    <w:p w:rsidR="00037DFC" w:rsidRDefault="00384F01">
      <w:pPr>
        <w:widowControl w:val="0"/>
        <w:ind w:firstLine="709"/>
        <w:jc w:val="both"/>
      </w:pPr>
      <w:r>
        <w:rPr>
          <w:rFonts w:ascii="PT Astra Serif" w:hAnsi="PT Astra Serif"/>
          <w:szCs w:val="28"/>
        </w:rPr>
        <w:t>- представленные документы не подтверждают право претендента быть покупателем в с</w:t>
      </w:r>
      <w:r>
        <w:rPr>
          <w:rFonts w:ascii="PT Astra Serif" w:hAnsi="PT Astra Serif"/>
          <w:szCs w:val="28"/>
        </w:rPr>
        <w:t xml:space="preserve">оответствии с </w:t>
      </w:r>
      <w:hyperlink r:id="rId27">
        <w:r>
          <w:rPr>
            <w:rFonts w:ascii="PT Astra Serif" w:hAnsi="PT Astra Serif"/>
            <w:szCs w:val="28"/>
          </w:rPr>
          <w:t>законодательством</w:t>
        </w:r>
      </w:hyperlink>
      <w:r>
        <w:rPr>
          <w:rFonts w:ascii="PT Astra Serif" w:hAnsi="PT Astra Serif"/>
          <w:szCs w:val="28"/>
        </w:rPr>
        <w:t xml:space="preserve"> Российской Федерации;</w:t>
      </w:r>
    </w:p>
    <w:p w:rsidR="00037DFC" w:rsidRDefault="00384F01">
      <w:pPr>
        <w:widowControl w:val="0"/>
        <w:ind w:firstLine="709"/>
        <w:jc w:val="both"/>
        <w:rPr>
          <w:rFonts w:ascii="PT Astra Serif" w:hAnsi="PT Astra Serif"/>
          <w:szCs w:val="28"/>
        </w:rPr>
      </w:pPr>
      <w:r>
        <w:rPr>
          <w:rFonts w:ascii="PT Astra Serif" w:hAnsi="PT Astra Serif"/>
          <w:szCs w:val="28"/>
        </w:rPr>
        <w:t>- представлены не все документы в соответствии с перечнем, указанным</w:t>
      </w:r>
      <w:r>
        <w:rPr>
          <w:rFonts w:ascii="PT Astra Serif" w:hAnsi="PT Astra Serif"/>
          <w:szCs w:val="28"/>
        </w:rPr>
        <w:t xml:space="preserve">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w:t>
      </w:r>
    </w:p>
    <w:p w:rsidR="00037DFC" w:rsidRDefault="00384F01">
      <w:pPr>
        <w:widowControl w:val="0"/>
        <w:ind w:firstLine="709"/>
        <w:jc w:val="both"/>
        <w:rPr>
          <w:rFonts w:ascii="PT Astra Serif" w:hAnsi="PT Astra Serif"/>
          <w:szCs w:val="28"/>
        </w:rPr>
      </w:pPr>
      <w:r>
        <w:rPr>
          <w:rFonts w:ascii="PT Astra Serif" w:hAnsi="PT Astra Serif"/>
          <w:szCs w:val="28"/>
        </w:rPr>
        <w:t>- заявка подана лицом, не уполномоченным претендентом на осуще</w:t>
      </w:r>
      <w:r>
        <w:rPr>
          <w:rFonts w:ascii="PT Astra Serif" w:hAnsi="PT Astra Serif"/>
          <w:szCs w:val="28"/>
        </w:rPr>
        <w:t>ствление таких действий;</w:t>
      </w:r>
    </w:p>
    <w:p w:rsidR="00037DFC" w:rsidRDefault="00384F01">
      <w:pPr>
        <w:widowControl w:val="0"/>
        <w:ind w:firstLine="709"/>
        <w:jc w:val="both"/>
        <w:rPr>
          <w:rFonts w:ascii="PT Astra Serif" w:hAnsi="PT Astra Serif"/>
          <w:szCs w:val="28"/>
        </w:rPr>
      </w:pPr>
      <w:r>
        <w:rPr>
          <w:rFonts w:ascii="PT Astra Serif" w:hAnsi="PT Astra Serif"/>
          <w:szCs w:val="28"/>
        </w:rPr>
        <w:t>- не подтверждено поступление в установленный срок задатка на счет, указанные в информационном сообщении.</w:t>
      </w:r>
    </w:p>
    <w:p w:rsidR="00037DFC" w:rsidRDefault="00384F01">
      <w:pPr>
        <w:tabs>
          <w:tab w:val="left" w:pos="540"/>
        </w:tabs>
        <w:ind w:firstLine="709"/>
        <w:jc w:val="both"/>
        <w:rPr>
          <w:rFonts w:ascii="PT Astra Serif" w:hAnsi="PT Astra Serif"/>
          <w:szCs w:val="28"/>
        </w:rPr>
      </w:pPr>
      <w:r>
        <w:rPr>
          <w:rFonts w:ascii="PT Astra Serif" w:eastAsia="Calibri" w:hAnsi="PT Astra Serif"/>
          <w:szCs w:val="28"/>
        </w:rPr>
        <w:t>Продавец в день рассмотрения заявок и документов Претендентов подписывает протокол о признании Претендентов участниками, в ко</w:t>
      </w:r>
      <w:r>
        <w:rPr>
          <w:rFonts w:ascii="PT Astra Serif" w:eastAsia="Calibri" w:hAnsi="PT Astra Serif"/>
          <w:szCs w:val="28"/>
        </w:rPr>
        <w:t>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w:t>
      </w:r>
      <w:r>
        <w:rPr>
          <w:rFonts w:ascii="PT Astra Serif" w:eastAsia="Calibri" w:hAnsi="PT Astra Serif"/>
          <w:szCs w:val="28"/>
        </w:rPr>
        <w:t>астию в аукционе, с указанием оснований такого отказа.</w:t>
      </w:r>
    </w:p>
    <w:p w:rsidR="00037DFC" w:rsidRDefault="00384F01">
      <w:pPr>
        <w:tabs>
          <w:tab w:val="left" w:pos="540"/>
        </w:tabs>
        <w:ind w:firstLine="709"/>
        <w:jc w:val="both"/>
        <w:rPr>
          <w:rFonts w:ascii="PT Astra Serif" w:hAnsi="PT Astra Serif"/>
          <w:szCs w:val="28"/>
        </w:rPr>
      </w:pPr>
      <w:r>
        <w:rPr>
          <w:rFonts w:ascii="PT Astra Serif" w:eastAsia="Calibri" w:hAnsi="PT Astra Serif"/>
          <w:szCs w:val="28"/>
        </w:rPr>
        <w:t>Претендент приобретает статус участника аукциона с момента подписания Продавцом протокола о признании Претендентов участниками аукциона.</w:t>
      </w:r>
    </w:p>
    <w:p w:rsidR="00037DFC" w:rsidRDefault="00384F01">
      <w:pPr>
        <w:tabs>
          <w:tab w:val="left" w:pos="540"/>
        </w:tabs>
        <w:ind w:firstLine="709"/>
        <w:jc w:val="both"/>
        <w:rPr>
          <w:rFonts w:ascii="PT Astra Serif" w:hAnsi="PT Astra Serif"/>
          <w:szCs w:val="28"/>
        </w:rPr>
      </w:pPr>
      <w:r>
        <w:rPr>
          <w:rFonts w:ascii="PT Astra Serif" w:eastAsia="Calibri" w:hAnsi="PT Astra Serif"/>
          <w:szCs w:val="28"/>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w:t>
      </w:r>
      <w:r>
        <w:rPr>
          <w:rFonts w:ascii="PT Astra Serif" w:eastAsia="Calibri" w:hAnsi="PT Astra Serif"/>
          <w:szCs w:val="28"/>
        </w:rPr>
        <w:t xml:space="preserve">ем оснований отказа. </w:t>
      </w:r>
    </w:p>
    <w:p w:rsidR="00037DFC" w:rsidRDefault="00384F01">
      <w:pPr>
        <w:ind w:firstLine="709"/>
        <w:jc w:val="both"/>
      </w:pPr>
      <w:r>
        <w:rPr>
          <w:rFonts w:ascii="PT Astra Serif" w:eastAsia="Calibri" w:hAnsi="PT Astra Serif"/>
          <w:szCs w:val="28"/>
        </w:rPr>
        <w:t xml:space="preserve">Информация о Претендентах, не допущенных к участию в аукционе, размещается в открытой части </w:t>
      </w:r>
      <w:r>
        <w:rPr>
          <w:rFonts w:ascii="PT Astra Serif" w:hAnsi="PT Astra Serif"/>
          <w:szCs w:val="28"/>
        </w:rPr>
        <w:t xml:space="preserve">электронной площадки, </w:t>
      </w:r>
      <w:r>
        <w:rPr>
          <w:rFonts w:ascii="PT Astra Serif" w:eastAsia="Calibri" w:hAnsi="PT Astra Serif"/>
          <w:szCs w:val="28"/>
        </w:rPr>
        <w:t>в</w:t>
      </w:r>
      <w:r>
        <w:rPr>
          <w:rFonts w:ascii="PT Astra Serif" w:eastAsia="Calibri" w:hAnsi="PT Astra Serif"/>
          <w:szCs w:val="28"/>
          <w:lang w:val="x-none"/>
        </w:rPr>
        <w:t xml:space="preserve"> </w:t>
      </w:r>
      <w:r>
        <w:rPr>
          <w:rFonts w:ascii="PT Astra Serif" w:hAnsi="PT Astra Serif"/>
          <w:szCs w:val="28"/>
        </w:rPr>
        <w:t xml:space="preserve">государственной информационной системе «Официальный сайт Российской Федерации </w:t>
      </w:r>
      <w:r>
        <w:rPr>
          <w:rFonts w:ascii="PT Astra Serif" w:hAnsi="PT Astra Serif"/>
          <w:szCs w:val="28"/>
        </w:rPr>
        <w:br/>
        <w:t>в информационно-телекоммуникационной се</w:t>
      </w:r>
      <w:r>
        <w:rPr>
          <w:rFonts w:ascii="PT Astra Serif" w:hAnsi="PT Astra Serif"/>
          <w:szCs w:val="28"/>
        </w:rPr>
        <w:t>ти «Интернет» www.torgi.gov.ru (далее – </w:t>
      </w:r>
      <w:r>
        <w:rPr>
          <w:rFonts w:ascii="PT Astra Serif" w:hAnsi="PT Astra Serif"/>
          <w:bCs/>
          <w:szCs w:val="28"/>
        </w:rPr>
        <w:t>ГИС Торги</w:t>
      </w:r>
      <w:r>
        <w:rPr>
          <w:rFonts w:ascii="PT Astra Serif" w:hAnsi="PT Astra Serif"/>
          <w:szCs w:val="28"/>
        </w:rPr>
        <w:t>)</w:t>
      </w:r>
      <w:r>
        <w:rPr>
          <w:rFonts w:ascii="PT Astra Serif" w:eastAsia="Calibri" w:hAnsi="PT Astra Serif"/>
          <w:szCs w:val="28"/>
        </w:rPr>
        <w:t xml:space="preserve"> и на официальном сайте Продавца </w:t>
      </w:r>
      <w:hyperlink r:id="rId28">
        <w:r>
          <w:rPr>
            <w:rFonts w:ascii="PT Astra Serif" w:eastAsia="Calibri" w:hAnsi="PT Astra Serif"/>
            <w:szCs w:val="28"/>
            <w:u w:val="single"/>
            <w:lang w:val="en-US"/>
          </w:rPr>
          <w:t>https</w:t>
        </w:r>
        <w:r>
          <w:rPr>
            <w:rFonts w:ascii="PT Astra Serif" w:eastAsia="Calibri" w:hAnsi="PT Astra Serif"/>
            <w:szCs w:val="28"/>
            <w:u w:val="single"/>
          </w:rPr>
          <w:t>://</w:t>
        </w:r>
        <w:r>
          <w:rPr>
            <w:rFonts w:ascii="PT Astra Serif" w:eastAsia="Calibri" w:hAnsi="PT Astra Serif"/>
            <w:szCs w:val="28"/>
            <w:u w:val="single"/>
            <w:lang w:val="en-US"/>
          </w:rPr>
          <w:t>tulacity</w:t>
        </w:r>
        <w:r>
          <w:rPr>
            <w:rFonts w:ascii="PT Astra Serif" w:eastAsia="Calibri" w:hAnsi="PT Astra Serif"/>
            <w:szCs w:val="28"/>
            <w:u w:val="single"/>
          </w:rPr>
          <w:t>.</w:t>
        </w:r>
        <w:r>
          <w:rPr>
            <w:rFonts w:ascii="PT Astra Serif" w:eastAsia="Calibri" w:hAnsi="PT Astra Serif"/>
            <w:szCs w:val="28"/>
            <w:u w:val="single"/>
            <w:lang w:val="en-US"/>
          </w:rPr>
          <w:t>gosuslugi</w:t>
        </w:r>
        <w:r>
          <w:rPr>
            <w:rFonts w:ascii="PT Astra Serif" w:eastAsia="Calibri" w:hAnsi="PT Astra Serif"/>
            <w:szCs w:val="28"/>
            <w:u w:val="single"/>
          </w:rPr>
          <w:t>.</w:t>
        </w:r>
        <w:r>
          <w:rPr>
            <w:rFonts w:ascii="PT Astra Serif" w:eastAsia="Calibri" w:hAnsi="PT Astra Serif"/>
            <w:szCs w:val="28"/>
            <w:u w:val="single"/>
            <w:lang w:val="en-US"/>
          </w:rPr>
          <w:t>ru</w:t>
        </w:r>
        <w:r>
          <w:rPr>
            <w:rFonts w:ascii="PT Astra Serif" w:eastAsia="Calibri" w:hAnsi="PT Astra Serif"/>
            <w:szCs w:val="28"/>
            <w:u w:val="single"/>
          </w:rPr>
          <w:t>/</w:t>
        </w:r>
      </w:hyperlink>
      <w:r>
        <w:rPr>
          <w:rFonts w:ascii="PT Astra Serif" w:eastAsia="Calibri" w:hAnsi="PT Astra Serif"/>
          <w:szCs w:val="28"/>
          <w:u w:val="single"/>
        </w:rPr>
        <w:t>.</w:t>
      </w:r>
    </w:p>
    <w:p w:rsidR="00037DFC" w:rsidRDefault="00384F01">
      <w:pPr>
        <w:ind w:firstLine="709"/>
        <w:jc w:val="both"/>
        <w:rPr>
          <w:rFonts w:ascii="PT Astra Serif" w:hAnsi="PT Astra Serif"/>
          <w:szCs w:val="28"/>
        </w:rPr>
      </w:pPr>
      <w:r>
        <w:rPr>
          <w:rFonts w:ascii="PT Astra Serif" w:eastAsia="Calibri" w:hAnsi="PT Astra Serif"/>
          <w:szCs w:val="28"/>
        </w:rPr>
        <w:lastRenderedPageBreak/>
        <w:t>В случае, если заявку на участие в аукционе подало только одно лицо, признанное единственны</w:t>
      </w:r>
      <w:r>
        <w:rPr>
          <w:rFonts w:ascii="PT Astra Serif" w:eastAsia="Calibri" w:hAnsi="PT Astra Serif"/>
          <w:szCs w:val="28"/>
        </w:rPr>
        <w:t>м участником аукциона, договор заключается с таким лицом по начальной цене продажи муниципального имущества.</w:t>
      </w:r>
    </w:p>
    <w:p w:rsidR="00037DFC" w:rsidRDefault="00037DFC">
      <w:pPr>
        <w:tabs>
          <w:tab w:val="left" w:pos="540"/>
        </w:tabs>
        <w:ind w:firstLine="709"/>
        <w:jc w:val="both"/>
        <w:rPr>
          <w:rFonts w:ascii="PT Astra Serif" w:eastAsia="Calibri" w:hAnsi="PT Astra Serif"/>
          <w:szCs w:val="28"/>
        </w:rPr>
      </w:pPr>
    </w:p>
    <w:p w:rsidR="00037DFC" w:rsidRDefault="00384F01">
      <w:pPr>
        <w:widowControl w:val="0"/>
        <w:jc w:val="center"/>
        <w:rPr>
          <w:rFonts w:ascii="PT Astra Serif" w:hAnsi="PT Astra Serif"/>
          <w:szCs w:val="28"/>
        </w:rPr>
      </w:pPr>
      <w:r>
        <w:rPr>
          <w:rFonts w:ascii="PT Astra Serif" w:hAnsi="PT Astra Serif"/>
          <w:szCs w:val="28"/>
          <w:u w:val="single"/>
        </w:rPr>
        <w:t>10. Срок заключения договора купли-продажи</w:t>
      </w:r>
    </w:p>
    <w:p w:rsidR="00037DFC" w:rsidRDefault="00384F01">
      <w:pPr>
        <w:ind w:firstLine="709"/>
        <w:jc w:val="both"/>
      </w:pPr>
      <w:r>
        <w:rPr>
          <w:rFonts w:ascii="PT Astra Serif" w:eastAsia="Calibri" w:hAnsi="PT Astra Serif"/>
          <w:color w:val="00A933"/>
          <w:szCs w:val="28"/>
          <w:lang w:eastAsia="en-US"/>
        </w:rPr>
        <w:t xml:space="preserve"> </w:t>
      </w:r>
      <w:r>
        <w:rPr>
          <w:rFonts w:ascii="PT Astra Serif" w:eastAsia="Calibri" w:hAnsi="PT Astra Serif"/>
          <w:color w:val="000000"/>
          <w:szCs w:val="28"/>
          <w:lang w:eastAsia="en-US"/>
        </w:rPr>
        <w:t>Заключение договора купли-продажи с победителем аукциона либо лицом, признанным единственным участнико</w:t>
      </w:r>
      <w:r>
        <w:rPr>
          <w:rFonts w:ascii="PT Astra Serif" w:eastAsia="Calibri" w:hAnsi="PT Astra Serif"/>
          <w:color w:val="000000"/>
          <w:szCs w:val="28"/>
          <w:lang w:eastAsia="en-US"/>
        </w:rPr>
        <w:t xml:space="preserve">м аукциона, в случае, установленном </w:t>
      </w:r>
      <w:hyperlink r:id="rId29">
        <w:r>
          <w:rPr>
            <w:rStyle w:val="a6"/>
            <w:rFonts w:ascii="PT Astra Serif" w:eastAsia="Calibri" w:hAnsi="PT Astra Serif"/>
            <w:color w:val="000000"/>
            <w:szCs w:val="28"/>
            <w:u w:val="none"/>
            <w:lang w:eastAsia="en-US"/>
          </w:rPr>
          <w:t>абзацем вторым пункта 3</w:t>
        </w:r>
      </w:hyperlink>
      <w:r>
        <w:rPr>
          <w:rFonts w:ascii="PT Astra Serif" w:eastAsia="Calibri" w:hAnsi="PT Astra Serif"/>
          <w:color w:val="000000"/>
          <w:szCs w:val="28"/>
          <w:lang w:eastAsia="en-US"/>
        </w:rPr>
        <w:t xml:space="preserve"> статьи 18 Закона о приватизации, осуществляется </w:t>
      </w:r>
      <w:r>
        <w:rPr>
          <w:rFonts w:ascii="PT Astra Serif" w:eastAsia="Calibri" w:hAnsi="PT Astra Serif"/>
          <w:color w:val="000000"/>
          <w:szCs w:val="28"/>
          <w:u w:val="single"/>
          <w:lang w:eastAsia="en-US"/>
        </w:rPr>
        <w:t>не ранее чем через десять дней и не</w:t>
      </w:r>
      <w:r>
        <w:rPr>
          <w:rFonts w:ascii="PT Astra Serif" w:eastAsia="Calibri" w:hAnsi="PT Astra Serif"/>
          <w:color w:val="000000"/>
          <w:szCs w:val="28"/>
          <w:u w:val="single"/>
          <w:lang w:eastAsia="en-US"/>
        </w:rPr>
        <w:t xml:space="preserve"> позднее двадцати дней со дня размещения на официальном сайте в сети "Интернет" протокола об итогах аукциона.</w:t>
      </w:r>
      <w:r>
        <w:rPr>
          <w:rFonts w:ascii="PT Astra Serif" w:eastAsia="Calibri" w:hAnsi="PT Astra Serif"/>
          <w:color w:val="000000"/>
          <w:szCs w:val="28"/>
          <w:lang w:eastAsia="en-US"/>
        </w:rPr>
        <w:t xml:space="preserve"> В случае обременения государственного или муниципального имущества публичным сервитутом и (или) ограничениями, предусмотренными настоящим Федераль</w:t>
      </w:r>
      <w:r>
        <w:rPr>
          <w:rFonts w:ascii="PT Astra Serif" w:eastAsia="Calibri" w:hAnsi="PT Astra Serif"/>
          <w:color w:val="000000"/>
          <w:szCs w:val="28"/>
          <w:lang w:eastAsia="en-US"/>
        </w:rPr>
        <w:t xml:space="preserve">ным законом и (или) другими федеральными законами, существенным условием договора купли-продажи такого имущества, заключаемого на аукционе, является обязанность покупателя соблюдать условия указанного обременения. </w:t>
      </w:r>
    </w:p>
    <w:p w:rsidR="00037DFC" w:rsidRDefault="00384F01">
      <w:pPr>
        <w:ind w:firstLine="709"/>
        <w:jc w:val="both"/>
      </w:pPr>
      <w:r>
        <w:rPr>
          <w:rFonts w:ascii="PT Astra Serif" w:hAnsi="PT Astra Serif"/>
          <w:szCs w:val="28"/>
          <w:lang w:eastAsia="en-US"/>
        </w:rPr>
        <w:t>Договор купли-продажи имущества з</w:t>
      </w:r>
      <w:r>
        <w:rPr>
          <w:rFonts w:ascii="PT Astra Serif" w:hAnsi="PT Astra Serif"/>
          <w:szCs w:val="28"/>
        </w:rPr>
        <w:t>аключает</w:t>
      </w:r>
      <w:r>
        <w:rPr>
          <w:rFonts w:ascii="PT Astra Serif" w:hAnsi="PT Astra Serif"/>
          <w:szCs w:val="28"/>
        </w:rPr>
        <w:t xml:space="preserve">ся в форме электронного документа на электронной площадке – универсальная торговая платформа АО «Сбербанк-АСТ», размещенная на сайте </w:t>
      </w:r>
      <w:hyperlink r:id="rId30">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w:t>
        </w:r>
      </w:hyperlink>
      <w:r>
        <w:rPr>
          <w:rFonts w:ascii="PT Astra Serif" w:hAnsi="PT Astra Serif"/>
          <w:szCs w:val="28"/>
        </w:rPr>
        <w:t xml:space="preserve"> в сети Интернет (торговая секция «Приватизация,</w:t>
      </w:r>
      <w:r>
        <w:rPr>
          <w:rFonts w:ascii="PT Astra Serif" w:hAnsi="PT Astra Serif"/>
          <w:szCs w:val="28"/>
        </w:rPr>
        <w:t xml:space="preserve"> аренда и продажа прав»).</w:t>
      </w:r>
    </w:p>
    <w:p w:rsidR="00037DFC" w:rsidRDefault="00384F01">
      <w:pPr>
        <w:ind w:firstLine="709"/>
        <w:jc w:val="both"/>
        <w:rPr>
          <w:rFonts w:ascii="PT Astra Serif" w:hAnsi="PT Astra Serif"/>
          <w:szCs w:val="28"/>
        </w:rPr>
      </w:pPr>
      <w:r>
        <w:rPr>
          <w:rFonts w:ascii="PT Astra Serif" w:hAnsi="PT Astra Serif"/>
          <w:szCs w:val="28"/>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w:t>
      </w:r>
      <w:r>
        <w:rPr>
          <w:rFonts w:ascii="PT Astra Serif" w:hAnsi="PT Astra Serif"/>
          <w:color w:val="000000"/>
          <w:szCs w:val="28"/>
        </w:rPr>
        <w:t>чальной цене продажи муниципального имущества.</w:t>
      </w:r>
    </w:p>
    <w:p w:rsidR="00037DFC" w:rsidRDefault="00384F01">
      <w:pPr>
        <w:ind w:firstLine="709"/>
        <w:jc w:val="both"/>
        <w:rPr>
          <w:rFonts w:ascii="PT Astra Serif" w:hAnsi="PT Astra Serif"/>
          <w:szCs w:val="28"/>
        </w:rPr>
      </w:pPr>
      <w:r>
        <w:rPr>
          <w:rFonts w:ascii="PT Astra Serif" w:eastAsia="Calibri" w:hAnsi="PT Astra Serif"/>
          <w:szCs w:val="28"/>
        </w:rPr>
        <w:t>При уклонении или отказе победи</w:t>
      </w:r>
      <w:r>
        <w:rPr>
          <w:rFonts w:ascii="PT Astra Serif" w:eastAsia="Calibri" w:hAnsi="PT Astra Serif"/>
          <w:szCs w:val="28"/>
        </w:rPr>
        <w:t xml:space="preserve">теля, </w:t>
      </w:r>
      <w:r>
        <w:rPr>
          <w:rFonts w:ascii="PT Astra Serif" w:hAnsi="PT Astra Serif"/>
          <w:szCs w:val="28"/>
        </w:rPr>
        <w:t xml:space="preserve">либо лица, признанного единственным участником аукциона, в случае, установленном в абзаце втором пункта 3 статьи 18 Закона о приватизации, </w:t>
      </w:r>
      <w:r>
        <w:rPr>
          <w:rFonts w:ascii="PT Astra Serif" w:eastAsia="Calibri" w:hAnsi="PT Astra Serif"/>
          <w:szCs w:val="28"/>
        </w:rPr>
        <w:t>от заключения в установленный срок договора купли-продажи имущества аукцион признается несостоявшимся, а выстав</w:t>
      </w:r>
      <w:r>
        <w:rPr>
          <w:rFonts w:ascii="PT Astra Serif" w:eastAsia="Calibri" w:hAnsi="PT Astra Serif"/>
          <w:szCs w:val="28"/>
        </w:rPr>
        <w:t xml:space="preserve">ленное на аукционе имущество может быть приватизировано любым из способов, предусмотренных законодательством Российской Федерации о приватизации. Победитель </w:t>
      </w:r>
      <w:r>
        <w:rPr>
          <w:rFonts w:ascii="PT Astra Serif" w:hAnsi="PT Astra Serif"/>
          <w:szCs w:val="28"/>
        </w:rPr>
        <w:t>либо лицо, признанное единственным участником аукциона, в случае, установленном в абзаце втором пун</w:t>
      </w:r>
      <w:r>
        <w:rPr>
          <w:rFonts w:ascii="PT Astra Serif" w:hAnsi="PT Astra Serif"/>
          <w:szCs w:val="28"/>
        </w:rPr>
        <w:t xml:space="preserve">кта 3 статьи 18 Закона о приватизации, </w:t>
      </w:r>
      <w:r>
        <w:rPr>
          <w:rFonts w:ascii="PT Astra Serif" w:eastAsia="Calibri" w:hAnsi="PT Astra Serif"/>
          <w:szCs w:val="28"/>
        </w:rPr>
        <w:t xml:space="preserve">утрачивает право на заключение указанного договора, задаток ему не возвращается. </w:t>
      </w:r>
    </w:p>
    <w:p w:rsidR="00037DFC" w:rsidRDefault="00384F01">
      <w:pPr>
        <w:pStyle w:val="a5"/>
        <w:ind w:firstLine="709"/>
        <w:rPr>
          <w:rFonts w:ascii="PT Astra Serif" w:hAnsi="PT Astra Serif"/>
        </w:rPr>
      </w:pPr>
      <w:r>
        <w:rPr>
          <w:rFonts w:ascii="PT Astra Serif" w:hAnsi="PT Astra Serif"/>
          <w:color w:val="000000"/>
          <w:lang w:eastAsia="en-US"/>
        </w:rPr>
        <w:t xml:space="preserve">В случае отказа лица, признанного единственным участником аукциона, от заключения договора аукцион признается несостоявшимся. </w:t>
      </w:r>
    </w:p>
    <w:p w:rsidR="00037DFC" w:rsidRDefault="00384F01">
      <w:pPr>
        <w:pStyle w:val="a5"/>
        <w:ind w:firstLine="709"/>
        <w:rPr>
          <w:rFonts w:ascii="PT Astra Serif" w:hAnsi="PT Astra Serif"/>
        </w:rPr>
      </w:pPr>
      <w:r>
        <w:rPr>
          <w:rFonts w:ascii="PT Astra Serif" w:hAnsi="PT Astra Serif"/>
          <w:color w:val="000000"/>
          <w:lang w:eastAsia="en-US"/>
        </w:rPr>
        <w:t>Передача</w:t>
      </w:r>
      <w:r>
        <w:rPr>
          <w:rFonts w:ascii="PT Astra Serif" w:hAnsi="PT Astra Serif"/>
          <w:color w:val="000000"/>
          <w:lang w:eastAsia="en-US"/>
        </w:rPr>
        <w:t xml:space="preserve">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тридцать дней после дня полной оплаты имущества.</w:t>
      </w:r>
    </w:p>
    <w:p w:rsidR="00037DFC" w:rsidRDefault="00037DFC">
      <w:pPr>
        <w:ind w:firstLine="709"/>
        <w:jc w:val="both"/>
        <w:rPr>
          <w:rFonts w:ascii="PT Astra Serif" w:hAnsi="PT Astra Serif"/>
          <w:szCs w:val="28"/>
          <w:lang w:eastAsia="en-US"/>
        </w:rPr>
      </w:pPr>
    </w:p>
    <w:p w:rsidR="00037DFC" w:rsidRDefault="00384F01">
      <w:pPr>
        <w:widowControl w:val="0"/>
        <w:jc w:val="center"/>
        <w:rPr>
          <w:rFonts w:ascii="PT Astra Serif" w:hAnsi="PT Astra Serif"/>
          <w:szCs w:val="28"/>
        </w:rPr>
      </w:pPr>
      <w:r>
        <w:rPr>
          <w:rFonts w:ascii="PT Astra Serif" w:eastAsia="Calibri" w:hAnsi="PT Astra Serif"/>
          <w:szCs w:val="28"/>
          <w:u w:val="single"/>
        </w:rPr>
        <w:t>11. Порядок ознакомления с документацией и информацией</w:t>
      </w:r>
    </w:p>
    <w:p w:rsidR="00037DFC" w:rsidRDefault="00384F01">
      <w:pPr>
        <w:widowControl w:val="0"/>
        <w:jc w:val="center"/>
        <w:rPr>
          <w:rFonts w:ascii="PT Astra Serif" w:hAnsi="PT Astra Serif"/>
          <w:szCs w:val="28"/>
        </w:rPr>
      </w:pPr>
      <w:r>
        <w:rPr>
          <w:rFonts w:ascii="PT Astra Serif" w:eastAsia="Calibri" w:hAnsi="PT Astra Serif"/>
          <w:szCs w:val="28"/>
          <w:u w:val="single"/>
        </w:rPr>
        <w:t>об имуществе, условиями договора купли-продажи имущества</w:t>
      </w:r>
    </w:p>
    <w:p w:rsidR="00037DFC" w:rsidRDefault="00384F01">
      <w:pPr>
        <w:widowControl w:val="0"/>
        <w:ind w:firstLine="709"/>
        <w:jc w:val="both"/>
      </w:pPr>
      <w:r>
        <w:rPr>
          <w:rFonts w:ascii="PT Astra Serif" w:eastAsia="Calibri" w:hAnsi="PT Astra Serif"/>
          <w:bCs/>
          <w:szCs w:val="28"/>
        </w:rPr>
        <w:t xml:space="preserve">Информационное сообщение о проведении электронного аукциона, а </w:t>
      </w:r>
      <w:r>
        <w:rPr>
          <w:rFonts w:ascii="PT Astra Serif" w:eastAsia="Calibri" w:hAnsi="PT Astra Serif"/>
          <w:bCs/>
          <w:szCs w:val="28"/>
        </w:rPr>
        <w:lastRenderedPageBreak/>
        <w:t xml:space="preserve">также образец договора </w:t>
      </w:r>
      <w:r>
        <w:rPr>
          <w:rFonts w:ascii="PT Astra Serif" w:eastAsia="Calibri" w:hAnsi="PT Astra Serif"/>
          <w:szCs w:val="28"/>
        </w:rPr>
        <w:t>купли-продажи имущества</w:t>
      </w:r>
      <w:r>
        <w:rPr>
          <w:rFonts w:ascii="PT Astra Serif" w:eastAsia="Calibri" w:hAnsi="PT Astra Serif"/>
          <w:bCs/>
          <w:szCs w:val="28"/>
        </w:rPr>
        <w:t xml:space="preserve"> </w:t>
      </w:r>
      <w:r>
        <w:rPr>
          <w:rFonts w:ascii="PT Astra Serif" w:eastAsia="Calibri" w:hAnsi="PT Astra Serif"/>
          <w:szCs w:val="28"/>
          <w:lang w:val="x-none"/>
        </w:rPr>
        <w:t>размещается</w:t>
      </w:r>
      <w:r>
        <w:rPr>
          <w:rFonts w:ascii="PT Astra Serif" w:eastAsia="Calibri" w:hAnsi="PT Astra Serif"/>
          <w:szCs w:val="28"/>
        </w:rPr>
        <w:t xml:space="preserve"> в</w:t>
      </w:r>
      <w:r>
        <w:rPr>
          <w:rFonts w:ascii="PT Astra Serif" w:eastAsia="Calibri" w:hAnsi="PT Astra Serif"/>
          <w:szCs w:val="28"/>
          <w:lang w:val="x-none"/>
        </w:rPr>
        <w:t xml:space="preserve"> </w:t>
      </w:r>
      <w:r>
        <w:rPr>
          <w:rFonts w:ascii="PT Astra Serif" w:hAnsi="PT Astra Serif"/>
          <w:szCs w:val="28"/>
        </w:rPr>
        <w:t>государственной инфо</w:t>
      </w:r>
      <w:r>
        <w:rPr>
          <w:rFonts w:ascii="PT Astra Serif" w:hAnsi="PT Astra Serif"/>
          <w:szCs w:val="28"/>
        </w:rPr>
        <w:t>рмационной системе «Официальный сайт Российской Федерации в информационно-телекоммуникационной сети «Интернет» www.torgi.gov.ru (далее – </w:t>
      </w:r>
      <w:r>
        <w:rPr>
          <w:rFonts w:ascii="PT Astra Serif" w:hAnsi="PT Astra Serif"/>
          <w:bCs/>
          <w:szCs w:val="28"/>
        </w:rPr>
        <w:t>ГИС Торги</w:t>
      </w:r>
      <w:r>
        <w:rPr>
          <w:rFonts w:ascii="PT Astra Serif" w:hAnsi="PT Astra Serif"/>
          <w:szCs w:val="28"/>
        </w:rPr>
        <w:t>)</w:t>
      </w:r>
      <w:r>
        <w:rPr>
          <w:rFonts w:ascii="PT Astra Serif" w:eastAsia="Calibri" w:hAnsi="PT Astra Serif"/>
          <w:szCs w:val="28"/>
        </w:rPr>
        <w:t xml:space="preserve">, </w:t>
      </w:r>
      <w:r>
        <w:rPr>
          <w:rFonts w:ascii="PT Astra Serif" w:hAnsi="PT Astra Serif"/>
          <w:szCs w:val="28"/>
        </w:rPr>
        <w:t>в официальном сетевом издании муниципального образования город Тула «Сборник правовых актов и иной официаль</w:t>
      </w:r>
      <w:r>
        <w:rPr>
          <w:rFonts w:ascii="PT Astra Serif" w:hAnsi="PT Astra Serif"/>
          <w:szCs w:val="28"/>
        </w:rPr>
        <w:t>ной информации муниципального образования город Тула» в информационно-телекоммуникационной сети Интернет (</w:t>
      </w:r>
      <w:hyperlink r:id="rId31">
        <w:r>
          <w:rPr>
            <w:rFonts w:ascii="PT Astra Serif" w:hAnsi="PT Astra Serif"/>
            <w:szCs w:val="28"/>
            <w:u w:val="single"/>
            <w:lang w:val="en-US"/>
          </w:rPr>
          <w:t>www</w:t>
        </w:r>
        <w:r>
          <w:rPr>
            <w:rFonts w:ascii="PT Astra Serif" w:hAnsi="PT Astra Serif"/>
            <w:szCs w:val="28"/>
            <w:u w:val="single"/>
          </w:rPr>
          <w:t>.</w:t>
        </w:r>
        <w:r>
          <w:rPr>
            <w:rFonts w:ascii="PT Astra Serif" w:hAnsi="PT Astra Serif"/>
            <w:szCs w:val="28"/>
            <w:u w:val="single"/>
            <w:lang w:val="en-US"/>
          </w:rPr>
          <w:t>npatula</w:t>
        </w:r>
        <w:r>
          <w:rPr>
            <w:rFonts w:ascii="PT Astra Serif" w:hAnsi="PT Astra Serif"/>
            <w:szCs w:val="28"/>
            <w:u w:val="single"/>
          </w:rPr>
          <w:t>-</w:t>
        </w:r>
        <w:r>
          <w:rPr>
            <w:rFonts w:ascii="PT Astra Serif" w:hAnsi="PT Astra Serif"/>
            <w:szCs w:val="28"/>
            <w:u w:val="single"/>
            <w:lang w:val="en-US"/>
          </w:rPr>
          <w:t>city</w:t>
        </w:r>
        <w:r>
          <w:rPr>
            <w:rFonts w:ascii="PT Astra Serif" w:hAnsi="PT Astra Serif"/>
            <w:szCs w:val="28"/>
            <w:u w:val="single"/>
          </w:rPr>
          <w:t>.</w:t>
        </w:r>
        <w:r>
          <w:rPr>
            <w:rFonts w:ascii="PT Astra Serif" w:hAnsi="PT Astra Serif"/>
            <w:szCs w:val="28"/>
            <w:u w:val="single"/>
            <w:lang w:val="en-US"/>
          </w:rPr>
          <w:t>ru</w:t>
        </w:r>
      </w:hyperlink>
      <w:r>
        <w:rPr>
          <w:rFonts w:ascii="PT Astra Serif" w:hAnsi="PT Astra Serif"/>
          <w:szCs w:val="28"/>
        </w:rPr>
        <w:t xml:space="preserve">), </w:t>
      </w:r>
      <w:r>
        <w:rPr>
          <w:rFonts w:ascii="PT Astra Serif" w:eastAsia="Calibri" w:hAnsi="PT Astra Serif"/>
          <w:szCs w:val="28"/>
        </w:rPr>
        <w:t xml:space="preserve">на официальном сайте Продавца </w:t>
      </w:r>
      <w:hyperlink r:id="rId32">
        <w:r>
          <w:rPr>
            <w:rFonts w:ascii="PT Astra Serif" w:eastAsia="Calibri" w:hAnsi="PT Astra Serif"/>
            <w:szCs w:val="28"/>
            <w:u w:val="single"/>
            <w:lang w:val="en-US"/>
          </w:rPr>
          <w:t>h</w:t>
        </w:r>
        <w:r>
          <w:rPr>
            <w:rFonts w:ascii="PT Astra Serif" w:eastAsia="Calibri" w:hAnsi="PT Astra Serif"/>
            <w:szCs w:val="28"/>
            <w:u w:val="single"/>
            <w:lang w:val="en-US"/>
          </w:rPr>
          <w:t>ttps</w:t>
        </w:r>
        <w:r>
          <w:rPr>
            <w:rFonts w:ascii="PT Astra Serif" w:eastAsia="Calibri" w:hAnsi="PT Astra Serif"/>
            <w:szCs w:val="28"/>
            <w:u w:val="single"/>
          </w:rPr>
          <w:t>://</w:t>
        </w:r>
        <w:r>
          <w:rPr>
            <w:rFonts w:ascii="PT Astra Serif" w:eastAsia="Calibri" w:hAnsi="PT Astra Serif"/>
            <w:szCs w:val="28"/>
            <w:u w:val="single"/>
            <w:lang w:val="en-US"/>
          </w:rPr>
          <w:t>tulacity</w:t>
        </w:r>
        <w:r>
          <w:rPr>
            <w:rFonts w:ascii="PT Astra Serif" w:eastAsia="Calibri" w:hAnsi="PT Astra Serif"/>
            <w:szCs w:val="28"/>
            <w:u w:val="single"/>
          </w:rPr>
          <w:t>.</w:t>
        </w:r>
        <w:r>
          <w:rPr>
            <w:rFonts w:ascii="PT Astra Serif" w:eastAsia="Calibri" w:hAnsi="PT Astra Serif"/>
            <w:szCs w:val="28"/>
            <w:u w:val="single"/>
            <w:lang w:val="en-US"/>
          </w:rPr>
          <w:t>gosuslugi</w:t>
        </w:r>
        <w:r>
          <w:rPr>
            <w:rFonts w:ascii="PT Astra Serif" w:eastAsia="Calibri" w:hAnsi="PT Astra Serif"/>
            <w:szCs w:val="28"/>
            <w:u w:val="single"/>
          </w:rPr>
          <w:t>.</w:t>
        </w:r>
        <w:r>
          <w:rPr>
            <w:rFonts w:ascii="PT Astra Serif" w:eastAsia="Calibri" w:hAnsi="PT Astra Serif"/>
            <w:szCs w:val="28"/>
            <w:u w:val="single"/>
            <w:lang w:val="en-US"/>
          </w:rPr>
          <w:t>ru</w:t>
        </w:r>
        <w:r>
          <w:rPr>
            <w:rFonts w:ascii="PT Astra Serif" w:eastAsia="Calibri" w:hAnsi="PT Astra Serif"/>
            <w:szCs w:val="28"/>
            <w:u w:val="single"/>
          </w:rPr>
          <w:t>/</w:t>
        </w:r>
      </w:hyperlink>
      <w:r>
        <w:rPr>
          <w:rFonts w:ascii="PT Astra Serif" w:hAnsi="PT Astra Serif"/>
          <w:szCs w:val="28"/>
        </w:rPr>
        <w:t xml:space="preserve"> и</w:t>
      </w:r>
      <w:r>
        <w:rPr>
          <w:rFonts w:ascii="PT Astra Serif" w:eastAsia="Calibri" w:hAnsi="PT Astra Serif"/>
          <w:szCs w:val="28"/>
        </w:rPr>
        <w:t xml:space="preserve"> </w:t>
      </w:r>
      <w:r>
        <w:rPr>
          <w:rFonts w:ascii="PT Astra Serif" w:hAnsi="PT Astra Serif"/>
          <w:bCs/>
          <w:szCs w:val="28"/>
          <w:lang w:eastAsia="en-US"/>
        </w:rPr>
        <w:t xml:space="preserve">в открытой для доступа неограниченного круга лиц части электронной площадки </w:t>
      </w:r>
      <w:r>
        <w:rPr>
          <w:rFonts w:ascii="PT Astra Serif" w:hAnsi="PT Astra Serif"/>
          <w:szCs w:val="28"/>
        </w:rPr>
        <w:t xml:space="preserve">на сайте </w:t>
      </w:r>
      <w:hyperlink r:id="rId33">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w:t>
        </w:r>
      </w:hyperlink>
      <w:r>
        <w:rPr>
          <w:rFonts w:ascii="PT Astra Serif" w:hAnsi="PT Astra Serif"/>
          <w:szCs w:val="28"/>
        </w:rPr>
        <w:t>.</w:t>
      </w:r>
    </w:p>
    <w:p w:rsidR="00037DFC" w:rsidRDefault="00384F01">
      <w:pPr>
        <w:ind w:firstLine="709"/>
        <w:jc w:val="both"/>
        <w:rPr>
          <w:rFonts w:ascii="PT Astra Serif" w:hAnsi="PT Astra Serif"/>
          <w:szCs w:val="28"/>
        </w:rPr>
      </w:pPr>
      <w:r>
        <w:rPr>
          <w:rFonts w:ascii="PT Astra Serif" w:hAnsi="PT Astra Serif"/>
          <w:szCs w:val="28"/>
          <w:lang w:eastAsia="en-US"/>
        </w:rPr>
        <w:t xml:space="preserve">Любое лицо независимо от регистрации на электронной площадке со дня начала приема заявок вправе направить на электронный адрес </w:t>
      </w:r>
      <w:r>
        <w:rPr>
          <w:rFonts w:ascii="PT Astra Serif" w:eastAsia="Calibri" w:hAnsi="PT Astra Serif"/>
          <w:szCs w:val="28"/>
          <w:lang w:val="x-none"/>
        </w:rPr>
        <w:t>Оператор</w:t>
      </w:r>
      <w:r>
        <w:rPr>
          <w:rFonts w:ascii="PT Astra Serif" w:eastAsia="Calibri" w:hAnsi="PT Astra Serif"/>
          <w:szCs w:val="28"/>
        </w:rPr>
        <w:t>а</w:t>
      </w:r>
      <w:r>
        <w:rPr>
          <w:rFonts w:ascii="PT Astra Serif" w:eastAsia="Calibri" w:hAnsi="PT Astra Serif"/>
          <w:szCs w:val="28"/>
          <w:lang w:val="x-none"/>
        </w:rPr>
        <w:t xml:space="preserve"> электронной площадки</w:t>
      </w:r>
      <w:r>
        <w:rPr>
          <w:rFonts w:ascii="PT Astra Serif" w:hAnsi="PT Astra Serif"/>
          <w:szCs w:val="28"/>
          <w:lang w:eastAsia="en-US"/>
        </w:rPr>
        <w:t xml:space="preserve"> запрос о разъяснении размещенной информации.</w:t>
      </w:r>
    </w:p>
    <w:p w:rsidR="00037DFC" w:rsidRDefault="00384F01">
      <w:pPr>
        <w:ind w:firstLine="709"/>
        <w:jc w:val="both"/>
        <w:rPr>
          <w:rFonts w:ascii="PT Astra Serif" w:hAnsi="PT Astra Serif"/>
          <w:szCs w:val="28"/>
        </w:rPr>
      </w:pPr>
      <w:r>
        <w:rPr>
          <w:rFonts w:ascii="PT Astra Serif" w:eastAsia="Calibri" w:hAnsi="PT Astra Serif"/>
          <w:szCs w:val="28"/>
        </w:rPr>
        <w:t xml:space="preserve">Такой запрос в режиме реального времени направляется </w:t>
      </w:r>
      <w:r>
        <w:rPr>
          <w:rFonts w:ascii="PT Astra Serif" w:eastAsia="Calibri" w:hAnsi="PT Astra Serif"/>
          <w:szCs w:val="28"/>
        </w:rPr>
        <w:t>в «личный кабинет» Продавца для рассмотрения при условии, что запрос поступил Продавцу торгов не позднее 5 (пяти) рабочих дней до даты окончания подачи заявок.</w:t>
      </w:r>
    </w:p>
    <w:p w:rsidR="00037DFC" w:rsidRDefault="00384F01">
      <w:pPr>
        <w:ind w:firstLine="709"/>
        <w:jc w:val="both"/>
        <w:rPr>
          <w:rFonts w:ascii="PT Astra Serif" w:hAnsi="PT Astra Serif"/>
          <w:szCs w:val="28"/>
        </w:rPr>
      </w:pPr>
      <w:r>
        <w:rPr>
          <w:rFonts w:ascii="PT Astra Serif" w:eastAsia="Calibri" w:hAnsi="PT Astra Serif"/>
          <w:szCs w:val="28"/>
        </w:rPr>
        <w:t xml:space="preserve">В течение 2 (двух) рабочих дней со дня поступления запроса Продавец предоставляет </w:t>
      </w:r>
      <w:r>
        <w:rPr>
          <w:rFonts w:ascii="PT Astra Serif" w:eastAsia="Calibri" w:hAnsi="PT Astra Serif"/>
          <w:szCs w:val="28"/>
          <w:lang w:val="x-none"/>
        </w:rPr>
        <w:t>Оператор</w:t>
      </w:r>
      <w:r>
        <w:rPr>
          <w:rFonts w:ascii="PT Astra Serif" w:eastAsia="Calibri" w:hAnsi="PT Astra Serif"/>
          <w:szCs w:val="28"/>
        </w:rPr>
        <w:t>у</w:t>
      </w:r>
      <w:r>
        <w:rPr>
          <w:rFonts w:ascii="PT Astra Serif" w:eastAsia="Calibri" w:hAnsi="PT Astra Serif"/>
          <w:szCs w:val="28"/>
          <w:lang w:val="x-none"/>
        </w:rPr>
        <w:t xml:space="preserve"> элек</w:t>
      </w:r>
      <w:r>
        <w:rPr>
          <w:rFonts w:ascii="PT Astra Serif" w:eastAsia="Calibri" w:hAnsi="PT Astra Serif"/>
          <w:szCs w:val="28"/>
          <w:lang w:val="x-none"/>
        </w:rPr>
        <w:t>тронной площадки</w:t>
      </w:r>
      <w:r>
        <w:rPr>
          <w:rFonts w:ascii="PT Astra Serif" w:eastAsia="Calibri" w:hAnsi="PT Astra Serif"/>
          <w:szCs w:val="28"/>
        </w:rPr>
        <w:t xml:space="preserve"> для размещения в открытом доступе разъяснение с указанием предмета запроса, но без указания лица, от которого поступил запрос.</w:t>
      </w:r>
    </w:p>
    <w:p w:rsidR="00037DFC" w:rsidRDefault="00384F01">
      <w:pPr>
        <w:ind w:firstLine="709"/>
        <w:jc w:val="both"/>
        <w:rPr>
          <w:rFonts w:ascii="PT Astra Serif" w:hAnsi="PT Astra Serif"/>
          <w:szCs w:val="28"/>
        </w:rPr>
      </w:pPr>
      <w:r>
        <w:rPr>
          <w:rFonts w:ascii="PT Astra Serif" w:eastAsia="Calibri" w:hAnsi="PT Astra Serif"/>
          <w:szCs w:val="28"/>
          <w:lang w:val="x-none"/>
        </w:rPr>
        <w:t xml:space="preserve">Любое заинтересованное лицо независимо от регистрации на электронной площадке со дня начала приема </w:t>
      </w:r>
      <w:r>
        <w:rPr>
          <w:rFonts w:ascii="PT Astra Serif" w:eastAsia="Calibri" w:hAnsi="PT Astra Serif"/>
          <w:szCs w:val="28"/>
        </w:rPr>
        <w:t>заявок вправе</w:t>
      </w:r>
      <w:r>
        <w:rPr>
          <w:rFonts w:ascii="PT Astra Serif" w:eastAsia="Calibri" w:hAnsi="PT Astra Serif"/>
          <w:szCs w:val="28"/>
          <w:lang w:val="x-none"/>
        </w:rPr>
        <w:t xml:space="preserve"> осмотреть выставленн</w:t>
      </w:r>
      <w:r>
        <w:rPr>
          <w:rFonts w:ascii="PT Astra Serif" w:eastAsia="Calibri" w:hAnsi="PT Astra Serif"/>
          <w:szCs w:val="28"/>
        </w:rPr>
        <w:t>ые</w:t>
      </w:r>
      <w:r>
        <w:rPr>
          <w:rFonts w:ascii="PT Astra Serif" w:eastAsia="Calibri" w:hAnsi="PT Astra Serif"/>
          <w:szCs w:val="28"/>
          <w:lang w:val="x-none"/>
        </w:rPr>
        <w:t xml:space="preserve"> на </w:t>
      </w:r>
      <w:r>
        <w:rPr>
          <w:rFonts w:ascii="PT Astra Serif" w:eastAsia="Calibri" w:hAnsi="PT Astra Serif"/>
          <w:szCs w:val="28"/>
        </w:rPr>
        <w:t>продажу объекты недвижимости.</w:t>
      </w:r>
      <w:r>
        <w:rPr>
          <w:rFonts w:ascii="PT Astra Serif" w:hAnsi="PT Astra Serif"/>
          <w:szCs w:val="28"/>
          <w:lang w:eastAsia="en-US"/>
        </w:rPr>
        <w:t xml:space="preserve"> </w:t>
      </w:r>
    </w:p>
    <w:p w:rsidR="00037DFC" w:rsidRDefault="00384F01">
      <w:pPr>
        <w:ind w:firstLine="709"/>
        <w:jc w:val="both"/>
        <w:rPr>
          <w:rFonts w:ascii="PT Astra Serif" w:hAnsi="PT Astra Serif"/>
          <w:szCs w:val="28"/>
        </w:rPr>
      </w:pPr>
      <w:r>
        <w:rPr>
          <w:rFonts w:ascii="PT Astra Serif" w:hAnsi="PT Astra Serif"/>
          <w:szCs w:val="28"/>
          <w:lang w:eastAsia="en-US"/>
        </w:rPr>
        <w:t>Проведение показа осуществляется Продавцом один раз в пять рабочих дней (по пятницам по предварительной записи) с даты размещения информационного сообщения на официальном сайте торгов, но не позднее</w:t>
      </w:r>
      <w:r>
        <w:rPr>
          <w:rFonts w:ascii="PT Astra Serif" w:hAnsi="PT Astra Serif"/>
          <w:szCs w:val="28"/>
          <w:lang w:eastAsia="en-US"/>
        </w:rPr>
        <w:t>, чем за 2 (два) рабочих дня до даты окончания подачи заявок на участие в аукционе.</w:t>
      </w:r>
    </w:p>
    <w:p w:rsidR="00037DFC" w:rsidRDefault="00384F01">
      <w:pPr>
        <w:ind w:firstLine="709"/>
        <w:jc w:val="both"/>
        <w:rPr>
          <w:rFonts w:ascii="PT Astra Serif" w:hAnsi="PT Astra Serif"/>
          <w:szCs w:val="28"/>
        </w:rPr>
      </w:pPr>
      <w:r>
        <w:rPr>
          <w:rFonts w:ascii="PT Astra Serif" w:hAnsi="PT Astra Serif"/>
          <w:color w:val="000000"/>
          <w:szCs w:val="28"/>
          <w:lang w:eastAsia="en-US"/>
        </w:rPr>
        <w:t>С документацией по продаваемым объектам, условиями договора купли-продажи имущества можно ознакомиться в комитете имущественных и земельных отношений администрации города Т</w:t>
      </w:r>
      <w:r>
        <w:rPr>
          <w:rFonts w:ascii="PT Astra Serif" w:hAnsi="PT Astra Serif"/>
          <w:color w:val="000000"/>
          <w:szCs w:val="28"/>
          <w:lang w:eastAsia="en-US"/>
        </w:rPr>
        <w:t>улы по адресу: г. Тула, ул. Гоголевская, 73, каб. 308 в рабочие дни: понедельник - четверг - с 9-00 час. до 18-00 час.; пятница – с 9-00 час. до 17-00 час., обеденный перерыв с 12-30 час. до 13-18 час. (время московское).</w:t>
      </w:r>
    </w:p>
    <w:p w:rsidR="00037DFC" w:rsidRDefault="00384F01">
      <w:pPr>
        <w:widowControl w:val="0"/>
        <w:tabs>
          <w:tab w:val="left" w:pos="0"/>
        </w:tabs>
        <w:ind w:firstLine="709"/>
        <w:jc w:val="both"/>
        <w:rPr>
          <w:rFonts w:ascii="PT Astra Serif" w:hAnsi="PT Astra Serif"/>
          <w:szCs w:val="28"/>
        </w:rPr>
      </w:pPr>
      <w:r>
        <w:rPr>
          <w:rFonts w:ascii="PT Astra Serif" w:hAnsi="PT Astra Serif"/>
          <w:szCs w:val="28"/>
        </w:rPr>
        <w:t>Победитель торгов, не реализовавши</w:t>
      </w:r>
      <w:r>
        <w:rPr>
          <w:rFonts w:ascii="PT Astra Serif" w:hAnsi="PT Astra Serif"/>
          <w:szCs w:val="28"/>
        </w:rPr>
        <w:t xml:space="preserve">й свое право на осмотр объекта и изучение его технической документации, лишается права предъявлять претензии к Продавцу по поводу юридического, физического, </w:t>
      </w:r>
      <w:r>
        <w:rPr>
          <w:rFonts w:ascii="PT Astra Serif" w:hAnsi="PT Astra Serif"/>
          <w:color w:val="000000"/>
          <w:szCs w:val="28"/>
        </w:rPr>
        <w:t>технического и финанс</w:t>
      </w:r>
      <w:r>
        <w:rPr>
          <w:rFonts w:ascii="PT Astra Serif" w:hAnsi="PT Astra Serif"/>
          <w:szCs w:val="28"/>
        </w:rPr>
        <w:t>ового состояния объекта.</w:t>
      </w:r>
    </w:p>
    <w:p w:rsidR="00037DFC" w:rsidRDefault="00037DFC">
      <w:pPr>
        <w:widowControl w:val="0"/>
        <w:tabs>
          <w:tab w:val="left" w:pos="0"/>
        </w:tabs>
        <w:ind w:firstLine="709"/>
        <w:jc w:val="both"/>
        <w:rPr>
          <w:rFonts w:ascii="PT Astra Serif" w:hAnsi="PT Astra Serif"/>
          <w:szCs w:val="28"/>
        </w:rPr>
      </w:pPr>
    </w:p>
    <w:p w:rsidR="00037DFC" w:rsidRDefault="00384F01">
      <w:pPr>
        <w:widowControl w:val="0"/>
        <w:jc w:val="center"/>
        <w:rPr>
          <w:rFonts w:ascii="PT Astra Serif" w:hAnsi="PT Astra Serif"/>
          <w:szCs w:val="28"/>
        </w:rPr>
      </w:pPr>
      <w:r>
        <w:rPr>
          <w:rFonts w:ascii="PT Astra Serif" w:hAnsi="PT Astra Serif"/>
          <w:szCs w:val="28"/>
          <w:u w:val="single"/>
        </w:rPr>
        <w:t xml:space="preserve">12. Ограничения участия отдельных категорий </w:t>
      </w:r>
      <w:r>
        <w:rPr>
          <w:rFonts w:ascii="PT Astra Serif" w:hAnsi="PT Astra Serif"/>
          <w:szCs w:val="28"/>
          <w:u w:val="single"/>
        </w:rPr>
        <w:t>физических лиц</w:t>
      </w:r>
    </w:p>
    <w:p w:rsidR="00037DFC" w:rsidRDefault="00384F01">
      <w:pPr>
        <w:widowControl w:val="0"/>
        <w:ind w:firstLine="709"/>
        <w:jc w:val="center"/>
        <w:rPr>
          <w:rFonts w:ascii="PT Astra Serif" w:hAnsi="PT Astra Serif"/>
          <w:szCs w:val="28"/>
        </w:rPr>
      </w:pPr>
      <w:r>
        <w:rPr>
          <w:rFonts w:ascii="PT Astra Serif" w:hAnsi="PT Astra Serif"/>
          <w:szCs w:val="28"/>
          <w:u w:val="single"/>
        </w:rPr>
        <w:t>и юридических лиц в приватизации муниципального имущества</w:t>
      </w:r>
    </w:p>
    <w:p w:rsidR="00037DFC" w:rsidRDefault="00384F01">
      <w:pPr>
        <w:widowControl w:val="0"/>
        <w:ind w:firstLine="709"/>
        <w:jc w:val="both"/>
        <w:rPr>
          <w:rFonts w:ascii="PT Astra Serif" w:hAnsi="PT Astra Serif"/>
          <w:szCs w:val="28"/>
        </w:rPr>
      </w:pPr>
      <w:r>
        <w:rPr>
          <w:rFonts w:ascii="PT Astra Serif" w:hAnsi="PT Astra Serif"/>
          <w:szCs w:val="28"/>
        </w:rPr>
        <w:t>Покупателями муниципального имущества могут быть любые физические и юридические лица, за исключением:</w:t>
      </w:r>
    </w:p>
    <w:p w:rsidR="00037DFC" w:rsidRDefault="00384F01">
      <w:pPr>
        <w:widowControl w:val="0"/>
        <w:ind w:firstLine="709"/>
        <w:jc w:val="both"/>
        <w:rPr>
          <w:rFonts w:ascii="PT Astra Serif" w:hAnsi="PT Astra Serif"/>
          <w:szCs w:val="28"/>
        </w:rPr>
      </w:pPr>
      <w:r>
        <w:rPr>
          <w:rFonts w:ascii="PT Astra Serif" w:hAnsi="PT Astra Serif"/>
          <w:szCs w:val="28"/>
        </w:rPr>
        <w:t xml:space="preserve">муниципальных унитарных предприятий, муниципальных </w:t>
      </w:r>
      <w:r>
        <w:rPr>
          <w:rFonts w:ascii="PT Astra Serif" w:hAnsi="PT Astra Serif"/>
          <w:szCs w:val="28"/>
        </w:rPr>
        <w:lastRenderedPageBreak/>
        <w:t>учреждений;</w:t>
      </w:r>
    </w:p>
    <w:p w:rsidR="00037DFC" w:rsidRDefault="00384F01">
      <w:pPr>
        <w:widowControl w:val="0"/>
        <w:ind w:firstLine="709"/>
        <w:jc w:val="both"/>
      </w:pPr>
      <w:r>
        <w:rPr>
          <w:rFonts w:ascii="PT Astra Serif" w:hAnsi="PT Astra Serif"/>
          <w:szCs w:val="28"/>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34">
        <w:r>
          <w:rPr>
            <w:rFonts w:ascii="PT Astra Serif" w:hAnsi="PT Astra Serif"/>
            <w:szCs w:val="28"/>
          </w:rPr>
          <w:t>статьей 25</w:t>
        </w:r>
      </w:hyperlink>
      <w:r>
        <w:rPr>
          <w:rFonts w:ascii="PT Astra Serif" w:hAnsi="PT Astra Serif"/>
          <w:szCs w:val="28"/>
        </w:rPr>
        <w:t xml:space="preserve"> </w:t>
      </w:r>
      <w:r>
        <w:rPr>
          <w:rFonts w:ascii="PT Astra Serif" w:hAnsi="PT Astra Serif" w:cs="Arial"/>
          <w:szCs w:val="28"/>
        </w:rPr>
        <w:t>Закона о приватизации</w:t>
      </w:r>
      <w:r>
        <w:rPr>
          <w:rFonts w:ascii="PT Astra Serif" w:hAnsi="PT Astra Serif"/>
          <w:szCs w:val="28"/>
        </w:rPr>
        <w:t>;</w:t>
      </w:r>
    </w:p>
    <w:p w:rsidR="00037DFC" w:rsidRDefault="00384F01">
      <w:pPr>
        <w:widowControl w:val="0"/>
        <w:ind w:firstLine="709"/>
        <w:jc w:val="both"/>
      </w:pPr>
      <w:r>
        <w:rPr>
          <w:rFonts w:ascii="PT Astra Serif" w:hAnsi="PT Astra Serif"/>
          <w:szCs w:val="28"/>
        </w:rPr>
        <w:t>юридических лиц, местом регистрации которых является государство или территория, включенные в утверждаемый Министерством финансов Ро</w:t>
      </w:r>
      <w:r>
        <w:rPr>
          <w:rFonts w:ascii="PT Astra Serif" w:hAnsi="PT Astra Serif"/>
          <w:szCs w:val="28"/>
        </w:rPr>
        <w:t xml:space="preserve">ссийской Федерации </w:t>
      </w:r>
      <w:hyperlink r:id="rId35">
        <w:r>
          <w:rPr>
            <w:rFonts w:ascii="PT Astra Serif" w:hAnsi="PT Astra Serif"/>
            <w:szCs w:val="28"/>
            <w:u w:val="single"/>
          </w:rPr>
          <w:t>перечень</w:t>
        </w:r>
      </w:hyperlink>
      <w:r>
        <w:rPr>
          <w:rFonts w:ascii="PT Astra Serif" w:hAnsi="PT Astra Serif"/>
          <w:szCs w:val="28"/>
        </w:rPr>
        <w:t xml:space="preserve"> государств и территорий, предоставляющих льготный налоговый режим налого</w:t>
      </w:r>
      <w:r>
        <w:rPr>
          <w:rFonts w:ascii="PT Astra Serif" w:hAnsi="PT Astra Serif"/>
          <w:szCs w:val="28"/>
        </w:rPr>
        <w:t>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w:t>
      </w:r>
      <w:r>
        <w:rPr>
          <w:rFonts w:ascii="PT Astra Serif" w:hAnsi="PT Astra Serif"/>
          <w:szCs w:val="28"/>
        </w:rPr>
        <w:t>лирующих лицах в порядке, установленном Правительством Российской Федерации;</w:t>
      </w:r>
    </w:p>
    <w:p w:rsidR="00037DFC" w:rsidRDefault="00384F01">
      <w:pPr>
        <w:widowControl w:val="0"/>
        <w:ind w:firstLine="709"/>
        <w:jc w:val="both"/>
      </w:pPr>
      <w:r>
        <w:rPr>
          <w:rFonts w:ascii="PT Astra Serif" w:hAnsi="PT Astra Serif"/>
          <w:szCs w:val="28"/>
        </w:rPr>
        <w:t xml:space="preserve">Понятие «контролирующее лицо» используется в том же значении, что и в </w:t>
      </w:r>
      <w:hyperlink r:id="rId36">
        <w:r>
          <w:rPr>
            <w:rFonts w:ascii="PT Astra Serif" w:hAnsi="PT Astra Serif"/>
            <w:szCs w:val="28"/>
            <w:u w:val="single"/>
          </w:rPr>
          <w:t>статье 5</w:t>
        </w:r>
      </w:hyperlink>
      <w:r>
        <w:rPr>
          <w:rFonts w:ascii="PT Astra Serif" w:hAnsi="PT Astra Serif"/>
          <w:szCs w:val="28"/>
        </w:rPr>
        <w:t xml:space="preserve"> Федерального закона от 29 апреля 2008 года № 57-ФЗ </w:t>
      </w:r>
      <w:r>
        <w:rPr>
          <w:rFonts w:ascii="PT Astra Serif" w:hAnsi="PT Astra Serif"/>
          <w:szCs w:val="28"/>
        </w:rPr>
        <w:br/>
        <w:t>«О порядке осуществления иностранных инвестиций в хозяйственные общества, имеющие стратегическое значение для обеспечения обороны страны и</w:t>
      </w:r>
      <w:r>
        <w:rPr>
          <w:rFonts w:ascii="PT Astra Serif" w:hAnsi="PT Astra Serif"/>
          <w:szCs w:val="28"/>
        </w:rPr>
        <w:t xml:space="preserve"> безопасности государства». Понятия «выгодоприобретатель» и «бенефициарный владелец» используются в значениях, указанных в </w:t>
      </w:r>
      <w:hyperlink r:id="rId37">
        <w:r>
          <w:rPr>
            <w:rFonts w:ascii="PT Astra Serif" w:hAnsi="PT Astra Serif"/>
            <w:szCs w:val="28"/>
            <w:u w:val="single"/>
          </w:rPr>
          <w:t>статье 3</w:t>
        </w:r>
      </w:hyperlink>
      <w:r>
        <w:rPr>
          <w:rFonts w:ascii="PT Astra Serif" w:hAnsi="PT Astra Serif"/>
          <w:szCs w:val="28"/>
        </w:rPr>
        <w:t xml:space="preserve"> Федерального закона от 07.08. 2001 года № 115-ФЗ «О противодействии легализации (отмыванию) доходов, полученных преступным путем, и финансированию терроризма».</w:t>
      </w:r>
    </w:p>
    <w:p w:rsidR="00037DFC" w:rsidRDefault="00384F01">
      <w:pPr>
        <w:widowControl w:val="0"/>
        <w:ind w:firstLine="709"/>
        <w:jc w:val="both"/>
        <w:rPr>
          <w:rFonts w:ascii="PT Astra Serif" w:hAnsi="PT Astra Serif"/>
          <w:szCs w:val="28"/>
        </w:rPr>
      </w:pPr>
      <w:r>
        <w:rPr>
          <w:rFonts w:ascii="PT Astra Serif" w:hAnsi="PT Astra Serif"/>
          <w:szCs w:val="28"/>
        </w:rPr>
        <w:t>Указанные ограничения, не распространяются на собствен</w:t>
      </w:r>
      <w:r>
        <w:rPr>
          <w:rFonts w:ascii="PT Astra Serif" w:hAnsi="PT Astra Serif"/>
          <w:szCs w:val="28"/>
        </w:rPr>
        <w:t>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037DFC" w:rsidRDefault="00384F01">
      <w:pPr>
        <w:widowControl w:val="0"/>
        <w:ind w:firstLine="709"/>
        <w:jc w:val="both"/>
        <w:rPr>
          <w:rFonts w:ascii="PT Astra Serif" w:hAnsi="PT Astra Serif"/>
          <w:szCs w:val="28"/>
        </w:rPr>
      </w:pPr>
      <w:r>
        <w:rPr>
          <w:rFonts w:ascii="PT Astra Serif" w:hAnsi="PT Astra Serif"/>
          <w:szCs w:val="28"/>
        </w:rPr>
        <w:t>Установленные федеральными законами огр</w:t>
      </w:r>
      <w:r>
        <w:rPr>
          <w:rFonts w:ascii="PT Astra Serif" w:hAnsi="PT Astra Serif"/>
          <w:szCs w:val="28"/>
        </w:rPr>
        <w:t>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w:t>
      </w:r>
      <w:r>
        <w:rPr>
          <w:rFonts w:ascii="PT Astra Serif" w:hAnsi="PT Astra Serif"/>
          <w:szCs w:val="28"/>
        </w:rPr>
        <w:t>а обязательны при приватизации муниципального имущества.</w:t>
      </w:r>
    </w:p>
    <w:p w:rsidR="00037DFC" w:rsidRDefault="00384F01">
      <w:pPr>
        <w:ind w:firstLine="709"/>
        <w:jc w:val="both"/>
        <w:rPr>
          <w:rFonts w:ascii="PT Astra Serif" w:hAnsi="PT Astra Serif"/>
          <w:szCs w:val="28"/>
        </w:rPr>
      </w:pPr>
      <w:r>
        <w:rPr>
          <w:rFonts w:ascii="PT Astra Serif" w:hAnsi="PT Astra Serif"/>
          <w:szCs w:val="28"/>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037DFC" w:rsidRDefault="00037DFC">
      <w:pPr>
        <w:ind w:firstLine="709"/>
        <w:jc w:val="both"/>
        <w:rPr>
          <w:rFonts w:ascii="PT Astra Serif" w:hAnsi="PT Astra Serif"/>
          <w:szCs w:val="28"/>
        </w:rPr>
      </w:pPr>
    </w:p>
    <w:p w:rsidR="00037DFC" w:rsidRDefault="00384F01">
      <w:pPr>
        <w:jc w:val="center"/>
        <w:rPr>
          <w:rFonts w:ascii="PT Astra Serif" w:hAnsi="PT Astra Serif"/>
          <w:szCs w:val="28"/>
        </w:rPr>
      </w:pPr>
      <w:r>
        <w:rPr>
          <w:rFonts w:ascii="PT Astra Serif" w:hAnsi="PT Astra Serif"/>
          <w:szCs w:val="28"/>
          <w:u w:val="single"/>
        </w:rPr>
        <w:t>13. Размер и порядок вып</w:t>
      </w:r>
      <w:r>
        <w:rPr>
          <w:rFonts w:ascii="PT Astra Serif" w:hAnsi="PT Astra Serif"/>
          <w:szCs w:val="28"/>
          <w:u w:val="single"/>
        </w:rPr>
        <w:t>латы вознаграждения юридическому лицу,</w:t>
      </w:r>
      <w:r>
        <w:rPr>
          <w:rFonts w:ascii="PT Astra Serif" w:hAnsi="PT Astra Serif"/>
          <w:szCs w:val="28"/>
          <w:u w:val="single"/>
        </w:rPr>
        <w:br/>
        <w:t xml:space="preserve">которое осуществляет функции продавца муниципального имущества </w:t>
      </w:r>
      <w:r>
        <w:rPr>
          <w:rFonts w:ascii="PT Astra Serif" w:hAnsi="PT Astra Serif"/>
          <w:szCs w:val="28"/>
          <w:u w:val="single"/>
        </w:rPr>
        <w:br/>
        <w:t>и (или) которому решениями органа местного самоуправления поручено организовать от имени собственника продажу муниципального имущества</w:t>
      </w:r>
    </w:p>
    <w:p w:rsidR="00037DFC" w:rsidRDefault="00384F01">
      <w:pPr>
        <w:widowControl w:val="0"/>
        <w:ind w:firstLine="709"/>
        <w:jc w:val="both"/>
        <w:rPr>
          <w:rFonts w:ascii="PT Astra Serif" w:hAnsi="PT Astra Serif"/>
          <w:szCs w:val="28"/>
        </w:rPr>
      </w:pPr>
      <w:r>
        <w:rPr>
          <w:rFonts w:ascii="PT Astra Serif" w:hAnsi="PT Astra Serif"/>
          <w:szCs w:val="28"/>
        </w:rPr>
        <w:t>Не устанавливается</w:t>
      </w:r>
      <w:r>
        <w:rPr>
          <w:rFonts w:ascii="PT Astra Serif" w:hAnsi="PT Astra Serif"/>
          <w:szCs w:val="28"/>
        </w:rPr>
        <w:t>.</w:t>
      </w:r>
    </w:p>
    <w:p w:rsidR="00037DFC" w:rsidRDefault="00037DFC">
      <w:pPr>
        <w:widowControl w:val="0"/>
        <w:ind w:firstLine="709"/>
        <w:jc w:val="both"/>
        <w:rPr>
          <w:rFonts w:ascii="PT Astra Serif" w:hAnsi="PT Astra Serif"/>
          <w:szCs w:val="28"/>
        </w:rPr>
      </w:pPr>
    </w:p>
    <w:p w:rsidR="00037DFC" w:rsidRDefault="00384F01">
      <w:pPr>
        <w:widowControl w:val="0"/>
        <w:jc w:val="center"/>
        <w:rPr>
          <w:rFonts w:ascii="PT Astra Serif" w:hAnsi="PT Astra Serif"/>
          <w:szCs w:val="28"/>
        </w:rPr>
      </w:pPr>
      <w:r>
        <w:rPr>
          <w:rFonts w:ascii="PT Astra Serif" w:hAnsi="PT Astra Serif"/>
          <w:szCs w:val="28"/>
          <w:u w:val="single"/>
        </w:rPr>
        <w:t xml:space="preserve">14. Порядок проведения электронного аукциона, определения его победителей и место подведения итогов продажи муниципального </w:t>
      </w:r>
      <w:r>
        <w:rPr>
          <w:rFonts w:ascii="PT Astra Serif" w:hAnsi="PT Astra Serif"/>
          <w:szCs w:val="28"/>
          <w:u w:val="single"/>
        </w:rPr>
        <w:lastRenderedPageBreak/>
        <w:t>имущества</w:t>
      </w:r>
    </w:p>
    <w:p w:rsidR="00037DFC" w:rsidRDefault="00384F01">
      <w:pPr>
        <w:ind w:firstLine="709"/>
        <w:jc w:val="both"/>
        <w:rPr>
          <w:rFonts w:ascii="PT Astra Serif" w:hAnsi="PT Astra Serif"/>
          <w:szCs w:val="28"/>
        </w:rPr>
      </w:pPr>
      <w:r>
        <w:rPr>
          <w:rFonts w:ascii="PT Astra Serif" w:hAnsi="PT Astra Serif"/>
          <w:szCs w:val="28"/>
          <w:lang w:eastAsia="en-US"/>
        </w:rPr>
        <w:t xml:space="preserve">Электронный аукцион проводится в указанные в информационном сообщении день и час </w:t>
      </w:r>
      <w:r>
        <w:rPr>
          <w:rFonts w:ascii="PT Astra Serif" w:eastAsia="Calibri" w:hAnsi="PT Astra Serif"/>
          <w:szCs w:val="28"/>
          <w:lang w:eastAsia="en-US"/>
        </w:rPr>
        <w:t>путем последовательного повышения участ</w:t>
      </w:r>
      <w:r>
        <w:rPr>
          <w:rFonts w:ascii="PT Astra Serif" w:eastAsia="Calibri" w:hAnsi="PT Astra Serif"/>
          <w:szCs w:val="28"/>
          <w:lang w:eastAsia="en-US"/>
        </w:rPr>
        <w:t>никами начальной цены продажи на величину, равную либо кратную величине «шага аукциона».</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xml:space="preserve">«Шаг аукциона» устанавливается Продавцом в фиксированной сумме и указан по каждому лоту отдельно в таблице </w:t>
      </w:r>
      <w:r>
        <w:rPr>
          <w:rFonts w:ascii="PT Astra Serif" w:hAnsi="PT Astra Serif"/>
          <w:szCs w:val="28"/>
        </w:rPr>
        <w:t>«Перечень выставляемых на электронный аукцион объектов муниц</w:t>
      </w:r>
      <w:r>
        <w:rPr>
          <w:rFonts w:ascii="PT Astra Serif" w:hAnsi="PT Astra Serif"/>
          <w:szCs w:val="28"/>
        </w:rPr>
        <w:t xml:space="preserve">ипального имущества». </w:t>
      </w:r>
      <w:r>
        <w:rPr>
          <w:rFonts w:ascii="PT Astra Serif" w:eastAsia="Calibri" w:hAnsi="PT Astra Serif"/>
          <w:szCs w:val="28"/>
          <w:lang w:eastAsia="en-US"/>
        </w:rPr>
        <w:t>«Шаг аукциона» не изменяется в течение всего аукциона.</w:t>
      </w:r>
    </w:p>
    <w:p w:rsidR="00037DFC" w:rsidRDefault="00384F01">
      <w:pPr>
        <w:ind w:firstLine="709"/>
        <w:contextualSpacing/>
        <w:jc w:val="both"/>
        <w:rPr>
          <w:rFonts w:ascii="PT Astra Serif" w:hAnsi="PT Astra Serif"/>
          <w:szCs w:val="28"/>
        </w:rPr>
      </w:pPr>
      <w:r>
        <w:rPr>
          <w:rFonts w:ascii="PT Astra Serif" w:eastAsia="Calibri" w:hAnsi="PT Astra Serif"/>
          <w:szCs w:val="28"/>
          <w:lang w:eastAsia="en-US"/>
        </w:rPr>
        <w:t xml:space="preserve">Во время проведения процедуры аукциона </w:t>
      </w:r>
      <w:r>
        <w:rPr>
          <w:rFonts w:ascii="PT Astra Serif" w:eastAsia="Calibri" w:hAnsi="PT Astra Serif"/>
          <w:szCs w:val="28"/>
          <w:lang w:val="x-none"/>
        </w:rPr>
        <w:t>Оператор электронной площадки</w:t>
      </w:r>
      <w:r>
        <w:rPr>
          <w:rFonts w:ascii="PT Astra Serif" w:eastAsia="Calibri" w:hAnsi="PT Astra Serif"/>
          <w:szCs w:val="28"/>
          <w:lang w:eastAsia="en-US"/>
        </w:rPr>
        <w:t xml:space="preserve"> обеспечивает доступ участников к закрытой части электронной площадки и возможность представления ими предложен</w:t>
      </w:r>
      <w:r>
        <w:rPr>
          <w:rFonts w:ascii="PT Astra Serif" w:eastAsia="Calibri" w:hAnsi="PT Astra Serif"/>
          <w:szCs w:val="28"/>
          <w:lang w:eastAsia="en-US"/>
        </w:rPr>
        <w:t>ий о цене имущества.</w:t>
      </w:r>
    </w:p>
    <w:p w:rsidR="00037DFC" w:rsidRDefault="00384F01">
      <w:pPr>
        <w:ind w:firstLine="709"/>
        <w:contextualSpacing/>
        <w:jc w:val="both"/>
        <w:rPr>
          <w:rFonts w:ascii="PT Astra Serif" w:hAnsi="PT Astra Serif"/>
          <w:szCs w:val="28"/>
        </w:rPr>
      </w:pPr>
      <w:r>
        <w:rPr>
          <w:rFonts w:ascii="PT Astra Serif" w:eastAsia="Calibri" w:hAnsi="PT Astra Serif"/>
          <w:szCs w:val="28"/>
          <w:lang w:eastAsia="en-US"/>
        </w:rPr>
        <w:t>Предложением о цене признается подписанное электронной подписью Участника предложение участника, увеличенное на величину, равную или кратную «шагу аукциона» от начальной цены продажи имущества или от лучшего предложения о цене, или пре</w:t>
      </w:r>
      <w:r>
        <w:rPr>
          <w:rFonts w:ascii="PT Astra Serif" w:eastAsia="Calibri" w:hAnsi="PT Astra Serif"/>
          <w:szCs w:val="28"/>
          <w:lang w:eastAsia="en-US"/>
        </w:rPr>
        <w:t>дложение, равное начальное цене в установленных Регламентом электронной площадки случаях.</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xml:space="preserve">Со времени начала проведения процедуры аукциона </w:t>
      </w:r>
      <w:r>
        <w:rPr>
          <w:rFonts w:ascii="PT Astra Serif" w:eastAsia="Calibri" w:hAnsi="PT Astra Serif"/>
          <w:szCs w:val="28"/>
          <w:lang w:val="x-none"/>
        </w:rPr>
        <w:t>Оператор</w:t>
      </w:r>
      <w:r>
        <w:rPr>
          <w:rFonts w:ascii="PT Astra Serif" w:eastAsia="Calibri" w:hAnsi="PT Astra Serif"/>
          <w:szCs w:val="28"/>
        </w:rPr>
        <w:t>ом</w:t>
      </w:r>
      <w:r>
        <w:rPr>
          <w:rFonts w:ascii="PT Astra Serif" w:eastAsia="Calibri" w:hAnsi="PT Astra Serif"/>
          <w:szCs w:val="28"/>
          <w:lang w:val="x-none"/>
        </w:rPr>
        <w:t xml:space="preserve"> электронной площадки</w:t>
      </w:r>
      <w:r>
        <w:rPr>
          <w:rFonts w:ascii="PT Astra Serif" w:eastAsia="Calibri" w:hAnsi="PT Astra Serif"/>
          <w:szCs w:val="28"/>
          <w:lang w:eastAsia="en-US"/>
        </w:rPr>
        <w:t xml:space="preserve"> размещается:</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xml:space="preserve">- в открытой части электронной площадки - информация о начале проведения </w:t>
      </w:r>
      <w:r>
        <w:rPr>
          <w:rFonts w:ascii="PT Astra Serif" w:eastAsia="Calibri" w:hAnsi="PT Astra Serif"/>
          <w:szCs w:val="28"/>
          <w:lang w:eastAsia="en-US"/>
        </w:rPr>
        <w:t>процедуры аукциона с указанием наименования имущества, начальной цены и текущего «шага аукциона»;</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xml:space="preserve">-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w:t>
      </w:r>
      <w:r>
        <w:rPr>
          <w:rFonts w:ascii="PT Astra Serif" w:eastAsia="Calibri" w:hAnsi="PT Astra Serif"/>
          <w:szCs w:val="28"/>
          <w:lang w:eastAsia="en-US"/>
        </w:rPr>
        <w:t>поступления, величина повышения начальной цены («шаг аукциона»), время, оставшееся до окончания приема предложений о цене имущества.</w:t>
      </w:r>
    </w:p>
    <w:p w:rsidR="00037DFC" w:rsidRDefault="00384F01">
      <w:pPr>
        <w:ind w:firstLine="709"/>
        <w:jc w:val="both"/>
        <w:rPr>
          <w:rFonts w:ascii="PT Astra Serif" w:hAnsi="PT Astra Serif"/>
          <w:szCs w:val="28"/>
        </w:rPr>
      </w:pPr>
      <w:r>
        <w:rPr>
          <w:rFonts w:ascii="PT Astra Serif" w:eastAsia="Calibri" w:hAnsi="PT Astra Serif"/>
          <w:szCs w:val="28"/>
          <w:lang w:eastAsia="en-US"/>
        </w:rPr>
        <w:t>В течение одного часа со времени начала проведения процедуры аукциона участникам предлагается заявить о приобретении имущес</w:t>
      </w:r>
      <w:r>
        <w:rPr>
          <w:rFonts w:ascii="PT Astra Serif" w:eastAsia="Calibri" w:hAnsi="PT Astra Serif"/>
          <w:szCs w:val="28"/>
          <w:lang w:eastAsia="en-US"/>
        </w:rPr>
        <w:t>тва по начальной цене. В случае, если в течение указанного времени:</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w:t>
      </w:r>
      <w:r>
        <w:rPr>
          <w:rFonts w:ascii="PT Astra Serif" w:eastAsia="Calibri" w:hAnsi="PT Astra Serif"/>
          <w:szCs w:val="28"/>
          <w:lang w:eastAsia="en-US"/>
        </w:rPr>
        <w:t>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w:t>
      </w:r>
      <w:r>
        <w:rPr>
          <w:rFonts w:ascii="PT Astra Serif" w:eastAsia="Calibri" w:hAnsi="PT Astra Serif"/>
          <w:szCs w:val="28"/>
          <w:lang w:eastAsia="en-US"/>
        </w:rPr>
        <w:t>ается;</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w:t>
      </w:r>
      <w:r>
        <w:rPr>
          <w:rFonts w:ascii="PT Astra Serif" w:eastAsia="Calibri" w:hAnsi="PT Astra Serif"/>
          <w:szCs w:val="28"/>
          <w:lang w:eastAsia="en-US"/>
        </w:rPr>
        <w:t>ия аукциона.</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xml:space="preserve">В ходе проведения подачи предложений о цене имущества </w:t>
      </w:r>
      <w:r>
        <w:rPr>
          <w:rFonts w:ascii="PT Astra Serif" w:eastAsia="Calibri" w:hAnsi="PT Astra Serif"/>
          <w:szCs w:val="28"/>
          <w:lang w:val="x-none"/>
        </w:rPr>
        <w:t>Оператор электронной площадки</w:t>
      </w:r>
      <w:r>
        <w:rPr>
          <w:rFonts w:ascii="PT Astra Serif" w:eastAsia="Calibri" w:hAnsi="PT Astra Serif"/>
          <w:szCs w:val="28"/>
          <w:lang w:eastAsia="en-US"/>
        </w:rPr>
        <w:t xml:space="preserve"> программными средствами электронной площадки </w:t>
      </w:r>
      <w:r>
        <w:rPr>
          <w:rFonts w:ascii="PT Astra Serif" w:eastAsia="Calibri" w:hAnsi="PT Astra Serif"/>
          <w:szCs w:val="28"/>
          <w:lang w:eastAsia="en-US"/>
        </w:rPr>
        <w:lastRenderedPageBreak/>
        <w:t>обеспечивает отклонение предложения о цене в момент его поступления и соответствующее уведомление Участника, в слу</w:t>
      </w:r>
      <w:r>
        <w:rPr>
          <w:rFonts w:ascii="PT Astra Serif" w:eastAsia="Calibri" w:hAnsi="PT Astra Serif"/>
          <w:szCs w:val="28"/>
          <w:lang w:eastAsia="en-US"/>
        </w:rPr>
        <w:t>чае если:</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предложение о цене предоставлено до начала или по истечении установленного времени для подачи предложений о цене;</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представленное предложение о цене ниже начальной цены продажи;</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представленное предложение о цене равно нулю;</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xml:space="preserve">- представленное </w:t>
      </w:r>
      <w:r>
        <w:rPr>
          <w:rFonts w:ascii="PT Astra Serif" w:eastAsia="Calibri" w:hAnsi="PT Astra Serif"/>
          <w:szCs w:val="28"/>
          <w:lang w:eastAsia="en-US"/>
        </w:rPr>
        <w:t>предложение о цене не соответствует увеличению текущей цены в соответствии с «шагом аукциона»;</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представленное Участником предложение о цене меньше ранее представленных предложений;</w:t>
      </w:r>
    </w:p>
    <w:p w:rsidR="00037DFC" w:rsidRDefault="00384F01">
      <w:pPr>
        <w:ind w:firstLine="709"/>
        <w:jc w:val="both"/>
        <w:rPr>
          <w:rFonts w:ascii="PT Astra Serif" w:hAnsi="PT Astra Serif"/>
          <w:szCs w:val="28"/>
        </w:rPr>
      </w:pPr>
      <w:r>
        <w:rPr>
          <w:rFonts w:ascii="PT Astra Serif" w:eastAsia="Calibri" w:hAnsi="PT Astra Serif"/>
          <w:szCs w:val="28"/>
          <w:lang w:eastAsia="en-US"/>
        </w:rPr>
        <w:t>- представленное Участником предложение о цене является лучшим текущим пр</w:t>
      </w:r>
      <w:r>
        <w:rPr>
          <w:rFonts w:ascii="PT Astra Serif" w:eastAsia="Calibri" w:hAnsi="PT Astra Serif"/>
          <w:szCs w:val="28"/>
          <w:lang w:eastAsia="en-US"/>
        </w:rPr>
        <w:t>едложением о цене.</w:t>
      </w:r>
    </w:p>
    <w:p w:rsidR="00037DFC" w:rsidRDefault="00384F01">
      <w:pPr>
        <w:ind w:firstLine="709"/>
        <w:jc w:val="both"/>
        <w:rPr>
          <w:rFonts w:ascii="PT Astra Serif" w:hAnsi="PT Astra Serif"/>
          <w:szCs w:val="28"/>
        </w:rPr>
      </w:pPr>
      <w:r>
        <w:rPr>
          <w:rFonts w:ascii="PT Astra Serif" w:hAnsi="PT Astra Serif"/>
          <w:szCs w:val="28"/>
        </w:rPr>
        <w:t>Победителем аукциона признается участник, предложивший наиболее высокую цену имущества.</w:t>
      </w:r>
    </w:p>
    <w:p w:rsidR="00037DFC" w:rsidRDefault="00384F01">
      <w:pPr>
        <w:widowControl w:val="0"/>
        <w:ind w:firstLine="709"/>
        <w:jc w:val="both"/>
        <w:rPr>
          <w:rFonts w:ascii="PT Astra Serif" w:hAnsi="PT Astra Serif"/>
          <w:szCs w:val="28"/>
        </w:rPr>
      </w:pPr>
      <w:r>
        <w:rPr>
          <w:rFonts w:ascii="PT Astra Serif" w:eastAsia="Calibri" w:hAnsi="PT Astra Serif"/>
          <w:szCs w:val="28"/>
        </w:rPr>
        <w:t xml:space="preserve">Ход проведения процедуры аукциона фиксируется </w:t>
      </w:r>
      <w:r>
        <w:rPr>
          <w:rFonts w:ascii="PT Astra Serif" w:eastAsia="Calibri" w:hAnsi="PT Astra Serif"/>
          <w:szCs w:val="28"/>
          <w:lang w:val="x-none"/>
        </w:rPr>
        <w:t>Оператор</w:t>
      </w:r>
      <w:r>
        <w:rPr>
          <w:rFonts w:ascii="PT Astra Serif" w:eastAsia="Calibri" w:hAnsi="PT Astra Serif"/>
          <w:szCs w:val="28"/>
        </w:rPr>
        <w:t>ом</w:t>
      </w:r>
      <w:r>
        <w:rPr>
          <w:rFonts w:ascii="PT Astra Serif" w:eastAsia="Calibri" w:hAnsi="PT Astra Serif"/>
          <w:szCs w:val="28"/>
          <w:lang w:val="x-none"/>
        </w:rPr>
        <w:t xml:space="preserve"> электронной площадки</w:t>
      </w:r>
      <w:r>
        <w:rPr>
          <w:rFonts w:ascii="PT Astra Serif" w:eastAsia="Calibri" w:hAnsi="PT Astra Serif"/>
          <w:szCs w:val="28"/>
        </w:rPr>
        <w:t xml:space="preserve"> в электронном журнале, который направляется Продавцу в течение одного ч</w:t>
      </w:r>
      <w:r>
        <w:rPr>
          <w:rFonts w:ascii="PT Astra Serif" w:eastAsia="Calibri" w:hAnsi="PT Astra Serif"/>
          <w:szCs w:val="28"/>
        </w:rPr>
        <w:t>аса со времени завершения приема предложений о цене имущества для подведения итогов аукциона путем оформления протокола об итогах аукциона.</w:t>
      </w:r>
    </w:p>
    <w:p w:rsidR="00037DFC" w:rsidRDefault="00384F01">
      <w:pPr>
        <w:ind w:firstLine="709"/>
        <w:jc w:val="both"/>
        <w:rPr>
          <w:rFonts w:ascii="PT Astra Serif" w:hAnsi="PT Astra Serif"/>
          <w:szCs w:val="28"/>
        </w:rPr>
      </w:pPr>
      <w:r>
        <w:rPr>
          <w:rFonts w:ascii="PT Astra Serif" w:hAnsi="PT Astra Serif"/>
          <w:szCs w:val="28"/>
        </w:rPr>
        <w:t>Протокол об итогах аукциона удостоверяет право победителя или лица, признанного единственным участником аукциона, на</w:t>
      </w:r>
      <w:r>
        <w:rPr>
          <w:rFonts w:ascii="PT Astra Serif" w:hAnsi="PT Astra Serif"/>
          <w:szCs w:val="28"/>
        </w:rPr>
        <w:t xml:space="preserve">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w:t>
      </w:r>
      <w:r>
        <w:rPr>
          <w:rFonts w:ascii="PT Astra Serif" w:hAnsi="PT Astra Serif"/>
          <w:szCs w:val="28"/>
        </w:rPr>
        <w:t>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w:t>
      </w:r>
      <w:r>
        <w:rPr>
          <w:rFonts w:ascii="PT Astra Serif" w:hAnsi="PT Astra Serif"/>
          <w:szCs w:val="28"/>
        </w:rPr>
        <w:t>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w:t>
      </w:r>
      <w:r>
        <w:rPr>
          <w:rFonts w:ascii="PT Astra Serif" w:hAnsi="PT Astra Serif"/>
          <w:szCs w:val="28"/>
        </w:rPr>
        <w:t>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037DFC" w:rsidRDefault="00384F01">
      <w:pPr>
        <w:ind w:firstLine="709"/>
        <w:jc w:val="both"/>
        <w:rPr>
          <w:rFonts w:ascii="PT Astra Serif" w:hAnsi="PT Astra Serif"/>
          <w:szCs w:val="28"/>
        </w:rPr>
      </w:pPr>
      <w:r>
        <w:rPr>
          <w:rFonts w:ascii="PT Astra Serif" w:hAnsi="PT Astra Serif"/>
          <w:szCs w:val="28"/>
        </w:rPr>
        <w:t>Процедура аукциона считае</w:t>
      </w:r>
      <w:r>
        <w:rPr>
          <w:rFonts w:ascii="PT Astra Serif" w:hAnsi="PT Astra Serif"/>
          <w:szCs w:val="28"/>
        </w:rPr>
        <w:t xml:space="preserve">тся завершенной с момента подписания Продавцом протокола об итогах аукциона. </w:t>
      </w:r>
    </w:p>
    <w:p w:rsidR="00037DFC" w:rsidRDefault="00384F01">
      <w:pPr>
        <w:ind w:firstLine="709"/>
        <w:jc w:val="both"/>
        <w:rPr>
          <w:rFonts w:ascii="PT Astra Serif" w:hAnsi="PT Astra Serif"/>
          <w:szCs w:val="28"/>
        </w:rPr>
      </w:pPr>
      <w:r>
        <w:rPr>
          <w:rFonts w:ascii="PT Astra Serif" w:eastAsia="Calibri" w:hAnsi="PT Astra Serif"/>
          <w:szCs w:val="28"/>
          <w:lang w:eastAsia="en-US"/>
        </w:rPr>
        <w:t>Аукцион признается несостоявшимся в следующих случаях:</w:t>
      </w:r>
    </w:p>
    <w:p w:rsidR="00037DFC" w:rsidRDefault="00384F01">
      <w:pPr>
        <w:ind w:firstLine="709"/>
        <w:jc w:val="both"/>
        <w:rPr>
          <w:rFonts w:ascii="PT Astra Serif" w:hAnsi="PT Astra Serif"/>
          <w:szCs w:val="28"/>
        </w:rPr>
      </w:pPr>
      <w:r>
        <w:rPr>
          <w:rFonts w:ascii="PT Astra Serif" w:eastAsia="Calibri" w:hAnsi="PT Astra Serif"/>
          <w:szCs w:val="28"/>
        </w:rPr>
        <w:t>- не было подано ни одной заявки на участие либо ни один из Претендентов не признан участником;</w:t>
      </w:r>
    </w:p>
    <w:p w:rsidR="00037DFC" w:rsidRDefault="00384F01">
      <w:pPr>
        <w:ind w:firstLine="709"/>
        <w:jc w:val="both"/>
        <w:rPr>
          <w:rFonts w:ascii="PT Astra Serif" w:hAnsi="PT Astra Serif"/>
          <w:szCs w:val="28"/>
        </w:rPr>
      </w:pPr>
      <w:r>
        <w:rPr>
          <w:rFonts w:ascii="PT Astra Serif" w:hAnsi="PT Astra Serif"/>
          <w:szCs w:val="28"/>
        </w:rPr>
        <w:t>- лицо, признанное единстве</w:t>
      </w:r>
      <w:r>
        <w:rPr>
          <w:rFonts w:ascii="PT Astra Serif" w:hAnsi="PT Astra Serif"/>
          <w:szCs w:val="28"/>
        </w:rPr>
        <w:t>нным участником аукциона, отказалось от заключения договора купли-продажи;</w:t>
      </w:r>
    </w:p>
    <w:p w:rsidR="00037DFC" w:rsidRDefault="00384F01">
      <w:pPr>
        <w:ind w:firstLine="709"/>
        <w:jc w:val="both"/>
        <w:rPr>
          <w:rFonts w:ascii="PT Astra Serif" w:hAnsi="PT Astra Serif"/>
          <w:szCs w:val="28"/>
        </w:rPr>
      </w:pPr>
      <w:r>
        <w:rPr>
          <w:rFonts w:ascii="PT Astra Serif" w:eastAsia="Calibri" w:hAnsi="PT Astra Serif"/>
          <w:szCs w:val="28"/>
        </w:rPr>
        <w:t>- ни один из участников не сделал предложение о начальной цене имущества.</w:t>
      </w:r>
    </w:p>
    <w:p w:rsidR="00037DFC" w:rsidRDefault="00384F01">
      <w:pPr>
        <w:ind w:firstLine="709"/>
        <w:jc w:val="both"/>
        <w:rPr>
          <w:rFonts w:ascii="PT Astra Serif" w:hAnsi="PT Astra Serif"/>
          <w:szCs w:val="28"/>
        </w:rPr>
      </w:pPr>
      <w:r>
        <w:rPr>
          <w:rFonts w:ascii="PT Astra Serif" w:eastAsia="Calibri" w:hAnsi="PT Astra Serif"/>
          <w:szCs w:val="28"/>
        </w:rPr>
        <w:lastRenderedPageBreak/>
        <w:t>Решение о признании аукциона несостоявшимся оформляется протоколом об итогах аукциона.</w:t>
      </w:r>
    </w:p>
    <w:p w:rsidR="00037DFC" w:rsidRDefault="00384F01">
      <w:pPr>
        <w:ind w:firstLine="709"/>
        <w:jc w:val="both"/>
        <w:rPr>
          <w:rFonts w:ascii="PT Astra Serif" w:hAnsi="PT Astra Serif"/>
          <w:szCs w:val="28"/>
        </w:rPr>
      </w:pPr>
      <w:r>
        <w:rPr>
          <w:rFonts w:ascii="PT Astra Serif" w:eastAsia="Calibri" w:hAnsi="PT Astra Serif"/>
          <w:szCs w:val="28"/>
        </w:rPr>
        <w:t>В течение одного час</w:t>
      </w:r>
      <w:r>
        <w:rPr>
          <w:rFonts w:ascii="PT Astra Serif" w:eastAsia="Calibri" w:hAnsi="PT Astra Serif"/>
          <w:szCs w:val="28"/>
        </w:rPr>
        <w:t xml:space="preserve">а со времени подписания протокола об итогах аукциона Оператор ЭП направляет победителю </w:t>
      </w:r>
      <w:r>
        <w:rPr>
          <w:rFonts w:ascii="PT Astra Serif" w:hAnsi="PT Astra Serif"/>
          <w:szCs w:val="28"/>
        </w:rPr>
        <w:t xml:space="preserve">или лицу, признанному единственным участником аукциона, </w:t>
      </w:r>
      <w:r>
        <w:rPr>
          <w:rFonts w:ascii="PT Astra Serif" w:eastAsia="Calibri" w:hAnsi="PT Astra Serif"/>
          <w:szCs w:val="28"/>
        </w:rPr>
        <w:t xml:space="preserve">уведомление о признании его победителем </w:t>
      </w:r>
      <w:r>
        <w:rPr>
          <w:rFonts w:ascii="PT Astra Serif" w:hAnsi="PT Astra Serif"/>
          <w:szCs w:val="28"/>
        </w:rPr>
        <w:t xml:space="preserve">или единственным участником аукциона, </w:t>
      </w:r>
      <w:r>
        <w:rPr>
          <w:rFonts w:ascii="PT Astra Serif" w:eastAsia="Calibri" w:hAnsi="PT Astra Serif"/>
          <w:szCs w:val="28"/>
        </w:rPr>
        <w:t xml:space="preserve">с приложением данного протокола, а </w:t>
      </w:r>
      <w:r>
        <w:rPr>
          <w:rFonts w:ascii="PT Astra Serif" w:eastAsia="Calibri" w:hAnsi="PT Astra Serif"/>
          <w:szCs w:val="28"/>
        </w:rPr>
        <w:t>также размещает в открытой части электронной площадки следующую информацию:</w:t>
      </w:r>
    </w:p>
    <w:p w:rsidR="00037DFC" w:rsidRDefault="00384F01">
      <w:pPr>
        <w:ind w:firstLine="709"/>
        <w:jc w:val="both"/>
        <w:rPr>
          <w:rFonts w:ascii="PT Astra Serif" w:hAnsi="PT Astra Serif"/>
          <w:szCs w:val="28"/>
        </w:rPr>
      </w:pPr>
      <w:r>
        <w:rPr>
          <w:rFonts w:ascii="PT Astra Serif" w:eastAsia="Calibri" w:hAnsi="PT Astra Serif"/>
          <w:szCs w:val="28"/>
        </w:rPr>
        <w:t>- наименование имущества и иные позволяющие его индивидуализировать сведения;</w:t>
      </w:r>
    </w:p>
    <w:p w:rsidR="00037DFC" w:rsidRDefault="00384F01">
      <w:pPr>
        <w:ind w:firstLine="709"/>
        <w:jc w:val="both"/>
        <w:rPr>
          <w:rFonts w:ascii="PT Astra Serif" w:hAnsi="PT Astra Serif"/>
          <w:szCs w:val="28"/>
        </w:rPr>
      </w:pPr>
      <w:r>
        <w:rPr>
          <w:rFonts w:ascii="PT Astra Serif" w:eastAsia="Calibri" w:hAnsi="PT Astra Serif"/>
          <w:szCs w:val="28"/>
        </w:rPr>
        <w:t>- цена сделки;</w:t>
      </w:r>
    </w:p>
    <w:p w:rsidR="00037DFC" w:rsidRDefault="00384F01">
      <w:pPr>
        <w:ind w:firstLine="709"/>
        <w:jc w:val="both"/>
        <w:rPr>
          <w:rFonts w:ascii="PT Astra Serif" w:hAnsi="PT Astra Serif"/>
          <w:szCs w:val="28"/>
        </w:rPr>
      </w:pPr>
      <w:r>
        <w:rPr>
          <w:rFonts w:ascii="PT Astra Serif" w:eastAsia="Calibri" w:hAnsi="PT Astra Serif"/>
          <w:szCs w:val="28"/>
        </w:rPr>
        <w:t>- фамилия, имя, отчество физического лица (при наличии) или наименование юридического л</w:t>
      </w:r>
      <w:r>
        <w:rPr>
          <w:rFonts w:ascii="PT Astra Serif" w:eastAsia="Calibri" w:hAnsi="PT Astra Serif"/>
          <w:szCs w:val="28"/>
        </w:rPr>
        <w:t xml:space="preserve">ица – Победителя, </w:t>
      </w:r>
      <w:r>
        <w:rPr>
          <w:rFonts w:ascii="PT Astra Serif" w:hAnsi="PT Astra Serif"/>
          <w:szCs w:val="28"/>
        </w:rPr>
        <w:t>или лица, признанного единственным участником аукциона.</w:t>
      </w:r>
    </w:p>
    <w:p w:rsidR="00037DFC" w:rsidRDefault="00037DFC">
      <w:pPr>
        <w:ind w:firstLine="709"/>
        <w:jc w:val="both"/>
        <w:rPr>
          <w:rFonts w:ascii="PT Astra Serif" w:eastAsia="Calibri" w:hAnsi="PT Astra Serif"/>
          <w:szCs w:val="28"/>
        </w:rPr>
      </w:pPr>
    </w:p>
    <w:p w:rsidR="00037DFC" w:rsidRDefault="00384F01">
      <w:pPr>
        <w:widowControl w:val="0"/>
        <w:ind w:firstLine="709"/>
        <w:jc w:val="center"/>
        <w:rPr>
          <w:rFonts w:ascii="PT Astra Serif" w:hAnsi="PT Astra Serif"/>
          <w:szCs w:val="28"/>
        </w:rPr>
      </w:pPr>
      <w:r>
        <w:rPr>
          <w:rFonts w:ascii="PT Astra Serif" w:hAnsi="PT Astra Serif"/>
          <w:szCs w:val="28"/>
        </w:rPr>
        <w:t xml:space="preserve">15. </w:t>
      </w:r>
      <w:r>
        <w:rPr>
          <w:rFonts w:ascii="PT Astra Serif" w:hAnsi="PT Astra Serif"/>
          <w:szCs w:val="28"/>
          <w:u w:val="single"/>
        </w:rPr>
        <w:t>Сведения обо всех предыдущих торгах по продаже такого имущества,</w:t>
      </w:r>
      <w:r>
        <w:rPr>
          <w:rFonts w:ascii="PT Astra Serif" w:hAnsi="PT Astra Serif"/>
          <w:szCs w:val="28"/>
          <w:u w:val="single"/>
        </w:rPr>
        <w:br/>
        <w:t xml:space="preserve">объявленных в течение года, предшествующего его продаже, </w:t>
      </w:r>
    </w:p>
    <w:p w:rsidR="00037DFC" w:rsidRDefault="00384F01">
      <w:pPr>
        <w:widowControl w:val="0"/>
        <w:ind w:firstLine="709"/>
        <w:jc w:val="center"/>
        <w:rPr>
          <w:rFonts w:ascii="PT Astra Serif" w:hAnsi="PT Astra Serif"/>
          <w:szCs w:val="28"/>
        </w:rPr>
      </w:pPr>
      <w:r>
        <w:rPr>
          <w:rFonts w:ascii="PT Astra Serif" w:hAnsi="PT Astra Serif"/>
          <w:szCs w:val="28"/>
          <w:u w:val="single"/>
        </w:rPr>
        <w:t>и об итогах торгов по продаже такого имущества.</w:t>
      </w:r>
    </w:p>
    <w:p w:rsidR="00037DFC" w:rsidRDefault="00384F01">
      <w:pPr>
        <w:widowControl w:val="0"/>
        <w:ind w:firstLine="709"/>
        <w:jc w:val="both"/>
      </w:pPr>
      <w:r>
        <w:rPr>
          <w:rFonts w:ascii="PT Astra Serif" w:hAnsi="PT Astra Serif"/>
          <w:szCs w:val="28"/>
        </w:rPr>
        <w:t xml:space="preserve">Электронная площадка – универсальная торговая платформа АО «Сбербанк-АСТ», размещенная на сайте </w:t>
      </w:r>
      <w:hyperlink r:id="rId38">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w:t>
        </w:r>
      </w:hyperlink>
      <w:r>
        <w:rPr>
          <w:rFonts w:ascii="PT Astra Serif" w:hAnsi="PT Astra Serif"/>
          <w:szCs w:val="28"/>
        </w:rPr>
        <w:t xml:space="preserve"> в сети Интернет (торговая секция «Приватизация, аренда и продажа прав»). По каждому </w:t>
      </w:r>
      <w:r>
        <w:rPr>
          <w:rFonts w:ascii="PT Astra Serif" w:hAnsi="PT Astra Serif"/>
          <w:szCs w:val="28"/>
        </w:rPr>
        <w:t>лоту отдельно в таблице «Перечень выставляемых на аукцион объектов муниципального имущества».</w:t>
      </w:r>
    </w:p>
    <w:p w:rsidR="00037DFC" w:rsidRDefault="00037DFC">
      <w:pPr>
        <w:widowControl w:val="0"/>
        <w:ind w:firstLine="709"/>
        <w:jc w:val="both"/>
        <w:rPr>
          <w:rFonts w:ascii="PT Astra Serif" w:hAnsi="PT Astra Serif"/>
          <w:szCs w:val="28"/>
        </w:rPr>
      </w:pPr>
    </w:p>
    <w:p w:rsidR="00037DFC" w:rsidRDefault="00384F01">
      <w:pPr>
        <w:widowControl w:val="0"/>
        <w:ind w:firstLine="709"/>
        <w:jc w:val="both"/>
        <w:rPr>
          <w:rFonts w:ascii="PT Astra Serif" w:hAnsi="PT Astra Serif"/>
          <w:szCs w:val="28"/>
        </w:rPr>
      </w:pPr>
      <w:r>
        <w:rPr>
          <w:rFonts w:ascii="PT Astra Serif" w:hAnsi="PT Astra Serif"/>
          <w:szCs w:val="28"/>
        </w:rPr>
        <w:t xml:space="preserve">16. </w:t>
      </w:r>
      <w:r>
        <w:rPr>
          <w:rFonts w:ascii="PT Astra Serif" w:hAnsi="PT Astra Serif"/>
          <w:szCs w:val="28"/>
          <w:u w:val="single"/>
        </w:rPr>
        <w:t>Срок отказа Организатора от проведения процедуры торгов</w:t>
      </w:r>
      <w:r>
        <w:rPr>
          <w:rFonts w:ascii="PT Astra Serif" w:hAnsi="PT Astra Serif"/>
          <w:szCs w:val="28"/>
        </w:rPr>
        <w:t>.</w:t>
      </w:r>
    </w:p>
    <w:p w:rsidR="00037DFC" w:rsidRDefault="00384F01">
      <w:pPr>
        <w:widowControl w:val="0"/>
        <w:ind w:firstLine="709"/>
        <w:jc w:val="both"/>
        <w:rPr>
          <w:rFonts w:ascii="PT Astra Serif" w:hAnsi="PT Astra Serif"/>
          <w:szCs w:val="28"/>
        </w:rPr>
      </w:pPr>
      <w:r>
        <w:rPr>
          <w:rFonts w:ascii="PT Astra Serif" w:hAnsi="PT Astra Serif"/>
          <w:szCs w:val="28"/>
        </w:rPr>
        <w:t xml:space="preserve">Организатор аукциона принимает решение об отказе в проведении аукциона в соответствии с действующим </w:t>
      </w:r>
      <w:r>
        <w:rPr>
          <w:rFonts w:ascii="PT Astra Serif" w:hAnsi="PT Astra Serif"/>
          <w:szCs w:val="28"/>
        </w:rPr>
        <w:t>законодательством.</w:t>
      </w:r>
    </w:p>
    <w:p w:rsidR="00037DFC" w:rsidRDefault="00037DFC">
      <w:pPr>
        <w:widowControl w:val="0"/>
        <w:ind w:firstLine="709"/>
        <w:jc w:val="both"/>
        <w:rPr>
          <w:rFonts w:ascii="PT Astra Serif" w:hAnsi="PT Astra Serif"/>
          <w:szCs w:val="28"/>
        </w:rPr>
      </w:pPr>
    </w:p>
    <w:p w:rsidR="00037DFC" w:rsidRDefault="00037DFC">
      <w:pPr>
        <w:widowControl w:val="0"/>
        <w:ind w:firstLine="709"/>
        <w:jc w:val="both"/>
        <w:rPr>
          <w:rFonts w:ascii="PT Astra Serif" w:hAnsi="PT Astra Serif"/>
          <w:szCs w:val="28"/>
        </w:rPr>
      </w:pPr>
    </w:p>
    <w:p w:rsidR="00037DFC" w:rsidRDefault="00037DFC">
      <w:pPr>
        <w:widowControl w:val="0"/>
        <w:ind w:firstLine="709"/>
        <w:jc w:val="both"/>
        <w:rPr>
          <w:rFonts w:ascii="PT Astra Serif" w:hAnsi="PT Astra Serif"/>
          <w:szCs w:val="28"/>
        </w:rPr>
      </w:pPr>
    </w:p>
    <w:p w:rsidR="00037DFC" w:rsidRDefault="00037DFC">
      <w:pPr>
        <w:widowControl w:val="0"/>
        <w:ind w:firstLine="709"/>
        <w:jc w:val="both"/>
        <w:rPr>
          <w:rFonts w:ascii="PT Astra Serif" w:hAnsi="PT Astra Serif"/>
          <w:szCs w:val="28"/>
        </w:rPr>
      </w:pPr>
    </w:p>
    <w:p w:rsidR="00037DFC" w:rsidRDefault="00384F01">
      <w:pPr>
        <w:jc w:val="both"/>
        <w:rPr>
          <w:rFonts w:ascii="PT Astra Serif" w:hAnsi="PT Astra Serif"/>
          <w:szCs w:val="28"/>
        </w:rPr>
      </w:pPr>
      <w:r>
        <w:rPr>
          <w:rFonts w:ascii="PT Astra Serif" w:hAnsi="PT Astra Serif" w:cs="PT Astra Serif"/>
          <w:color w:val="000000"/>
          <w:szCs w:val="28"/>
        </w:rPr>
        <w:t xml:space="preserve">Приложения: </w:t>
      </w:r>
    </w:p>
    <w:p w:rsidR="00037DFC" w:rsidRDefault="00384F01">
      <w:pPr>
        <w:pStyle w:val="a5"/>
        <w:rPr>
          <w:rFonts w:ascii="PT Astra Serif" w:hAnsi="PT Astra Serif"/>
        </w:rPr>
      </w:pPr>
      <w:r>
        <w:rPr>
          <w:rFonts w:ascii="PT Astra Serif" w:hAnsi="PT Astra Serif" w:cs="PT Astra Serif"/>
          <w:color w:val="000000"/>
        </w:rPr>
        <w:t xml:space="preserve">Приложение 1. </w:t>
      </w:r>
      <w:r>
        <w:rPr>
          <w:rFonts w:ascii="PT Astra Serif" w:hAnsi="PT Astra Serif"/>
          <w:color w:val="000000"/>
        </w:rPr>
        <w:t>Форма заявки на участие в электронном аукционе;</w:t>
      </w:r>
    </w:p>
    <w:p w:rsidR="00037DFC" w:rsidRDefault="00384F01">
      <w:pPr>
        <w:tabs>
          <w:tab w:val="left" w:pos="9923"/>
        </w:tabs>
        <w:jc w:val="both"/>
        <w:rPr>
          <w:rFonts w:ascii="PT Astra Serif" w:hAnsi="PT Astra Serif"/>
          <w:szCs w:val="28"/>
        </w:rPr>
      </w:pPr>
      <w:r>
        <w:rPr>
          <w:rFonts w:ascii="PT Astra Serif" w:hAnsi="PT Astra Serif"/>
          <w:color w:val="000000"/>
          <w:szCs w:val="28"/>
        </w:rPr>
        <w:t>Приложение 2. Форма договора купли-продажи муниципального имущества (Лот № 1).</w:t>
      </w:r>
    </w:p>
    <w:p w:rsidR="00037DFC" w:rsidRDefault="00037DFC">
      <w:pPr>
        <w:tabs>
          <w:tab w:val="left" w:pos="9923"/>
        </w:tabs>
        <w:jc w:val="both"/>
        <w:rPr>
          <w:rFonts w:ascii="PT Astra Serif" w:hAnsi="PT Astra Serif"/>
          <w:szCs w:val="28"/>
        </w:rPr>
      </w:pPr>
    </w:p>
    <w:p w:rsidR="00037DFC" w:rsidRDefault="00037DFC">
      <w:pPr>
        <w:tabs>
          <w:tab w:val="left" w:pos="9923"/>
        </w:tabs>
        <w:jc w:val="both"/>
        <w:rPr>
          <w:rFonts w:ascii="PT Astra Serif" w:hAnsi="PT Astra Serif"/>
          <w:szCs w:val="28"/>
        </w:rPr>
      </w:pPr>
    </w:p>
    <w:p w:rsidR="00037DFC" w:rsidRDefault="00037DFC">
      <w:pPr>
        <w:tabs>
          <w:tab w:val="left" w:pos="9923"/>
        </w:tabs>
        <w:jc w:val="both"/>
        <w:rPr>
          <w:rFonts w:ascii="PT Astra Serif" w:hAnsi="PT Astra Serif"/>
          <w:color w:val="000000"/>
          <w:szCs w:val="28"/>
        </w:rPr>
      </w:pPr>
    </w:p>
    <w:p w:rsidR="00037DFC" w:rsidRDefault="00384F01">
      <w:pPr>
        <w:tabs>
          <w:tab w:val="left" w:pos="9360"/>
        </w:tabs>
        <w:jc w:val="center"/>
        <w:rPr>
          <w:rFonts w:ascii="PT Astra Serif" w:hAnsi="PT Astra Serif"/>
          <w:szCs w:val="28"/>
        </w:rPr>
      </w:pPr>
      <w:r>
        <w:rPr>
          <w:rFonts w:ascii="PT Astra Serif" w:hAnsi="PT Astra Serif"/>
          <w:szCs w:val="28"/>
        </w:rPr>
        <w:t>____________________________________</w:t>
      </w:r>
    </w:p>
    <w:sectPr w:rsidR="00037DFC">
      <w:footerReference w:type="even" r:id="rId39"/>
      <w:footerReference w:type="default" r:id="rId40"/>
      <w:footerReference w:type="first" r:id="rId41"/>
      <w:pgSz w:w="11906" w:h="16838"/>
      <w:pgMar w:top="750" w:right="1134" w:bottom="1237" w:left="1701" w:header="0" w:footer="499"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F01" w:rsidRDefault="00384F01">
      <w:r>
        <w:separator/>
      </w:r>
    </w:p>
  </w:endnote>
  <w:endnote w:type="continuationSeparator" w:id="0">
    <w:p w:rsidR="00384F01" w:rsidRDefault="00384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T Astra Serif">
    <w:panose1 w:val="020A0603040505020204"/>
    <w:charset w:val="CC"/>
    <w:family w:val="roman"/>
    <w:pitch w:val="variable"/>
    <w:sig w:usb0="A00002EF" w:usb1="5000204B" w:usb2="00000020" w:usb3="00000000" w:csb0="00000097"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CYR">
    <w:panose1 w:val="020B0604020202020204"/>
    <w:charset w:val="01"/>
    <w:family w:val="swiss"/>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DFC" w:rsidRDefault="00037DFC">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DFC" w:rsidRDefault="00037DFC">
    <w:pPr>
      <w:pStyle w:val="af0"/>
    </w:pPr>
  </w:p>
  <w:p w:rsidR="00037DFC" w:rsidRDefault="00037DFC">
    <w:pPr>
      <w:pStyle w:val="af0"/>
    </w:pPr>
  </w:p>
  <w:p w:rsidR="00037DFC" w:rsidRDefault="00037DFC">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DFC" w:rsidRDefault="00037DFC">
    <w:pPr>
      <w:pStyle w:val="af0"/>
    </w:pPr>
  </w:p>
  <w:p w:rsidR="00037DFC" w:rsidRDefault="00037DFC">
    <w:pPr>
      <w:pStyle w:val="af0"/>
    </w:pPr>
  </w:p>
  <w:p w:rsidR="00037DFC" w:rsidRDefault="00037DF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F01" w:rsidRDefault="00384F01">
      <w:r>
        <w:separator/>
      </w:r>
    </w:p>
  </w:footnote>
  <w:footnote w:type="continuationSeparator" w:id="0">
    <w:p w:rsidR="00384F01" w:rsidRDefault="00384F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37CF9"/>
    <w:multiLevelType w:val="multilevel"/>
    <w:tmpl w:val="767C1584"/>
    <w:lvl w:ilvl="0">
      <w:start w:val="3"/>
      <w:numFmt w:val="decimal"/>
      <w:lvlText w:val="%1."/>
      <w:lvlJc w:val="left"/>
      <w:pPr>
        <w:tabs>
          <w:tab w:val="num" w:pos="0"/>
        </w:tabs>
        <w:ind w:left="2989" w:hanging="360"/>
      </w:pPr>
      <w:rPr>
        <w:u w:val="single"/>
      </w:rPr>
    </w:lvl>
    <w:lvl w:ilvl="1">
      <w:start w:val="1"/>
      <w:numFmt w:val="lowerLetter"/>
      <w:lvlText w:val="%2."/>
      <w:lvlJc w:val="left"/>
      <w:pPr>
        <w:tabs>
          <w:tab w:val="num" w:pos="0"/>
        </w:tabs>
        <w:ind w:left="3709" w:hanging="360"/>
      </w:pPr>
    </w:lvl>
    <w:lvl w:ilvl="2">
      <w:start w:val="1"/>
      <w:numFmt w:val="lowerRoman"/>
      <w:lvlText w:val="%3."/>
      <w:lvlJc w:val="right"/>
      <w:pPr>
        <w:tabs>
          <w:tab w:val="num" w:pos="0"/>
        </w:tabs>
        <w:ind w:left="4429" w:hanging="180"/>
      </w:pPr>
    </w:lvl>
    <w:lvl w:ilvl="3">
      <w:start w:val="1"/>
      <w:numFmt w:val="decimal"/>
      <w:lvlText w:val="%4."/>
      <w:lvlJc w:val="left"/>
      <w:pPr>
        <w:tabs>
          <w:tab w:val="num" w:pos="0"/>
        </w:tabs>
        <w:ind w:left="5149" w:hanging="360"/>
      </w:pPr>
    </w:lvl>
    <w:lvl w:ilvl="4">
      <w:start w:val="1"/>
      <w:numFmt w:val="lowerLetter"/>
      <w:lvlText w:val="%5."/>
      <w:lvlJc w:val="left"/>
      <w:pPr>
        <w:tabs>
          <w:tab w:val="num" w:pos="0"/>
        </w:tabs>
        <w:ind w:left="5869" w:hanging="360"/>
      </w:pPr>
    </w:lvl>
    <w:lvl w:ilvl="5">
      <w:start w:val="1"/>
      <w:numFmt w:val="lowerRoman"/>
      <w:lvlText w:val="%6."/>
      <w:lvlJc w:val="right"/>
      <w:pPr>
        <w:tabs>
          <w:tab w:val="num" w:pos="0"/>
        </w:tabs>
        <w:ind w:left="6589" w:hanging="180"/>
      </w:pPr>
    </w:lvl>
    <w:lvl w:ilvl="6">
      <w:start w:val="1"/>
      <w:numFmt w:val="decimal"/>
      <w:lvlText w:val="%7."/>
      <w:lvlJc w:val="left"/>
      <w:pPr>
        <w:tabs>
          <w:tab w:val="num" w:pos="0"/>
        </w:tabs>
        <w:ind w:left="7309" w:hanging="360"/>
      </w:pPr>
    </w:lvl>
    <w:lvl w:ilvl="7">
      <w:start w:val="1"/>
      <w:numFmt w:val="lowerLetter"/>
      <w:lvlText w:val="%8."/>
      <w:lvlJc w:val="left"/>
      <w:pPr>
        <w:tabs>
          <w:tab w:val="num" w:pos="0"/>
        </w:tabs>
        <w:ind w:left="8029" w:hanging="360"/>
      </w:pPr>
    </w:lvl>
    <w:lvl w:ilvl="8">
      <w:start w:val="1"/>
      <w:numFmt w:val="lowerRoman"/>
      <w:lvlText w:val="%9."/>
      <w:lvlJc w:val="right"/>
      <w:pPr>
        <w:tabs>
          <w:tab w:val="num" w:pos="0"/>
        </w:tabs>
        <w:ind w:left="8749" w:hanging="180"/>
      </w:pPr>
    </w:lvl>
  </w:abstractNum>
  <w:abstractNum w:abstractNumId="1">
    <w:nsid w:val="4B9B35F6"/>
    <w:multiLevelType w:val="multilevel"/>
    <w:tmpl w:val="D3EA779A"/>
    <w:lvl w:ilvl="0">
      <w:start w:val="1"/>
      <w:numFmt w:val="decimal"/>
      <w:lvlText w:val="%1."/>
      <w:lvlJc w:val="left"/>
      <w:pPr>
        <w:tabs>
          <w:tab w:val="num" w:pos="360"/>
        </w:tabs>
        <w:ind w:left="0" w:firstLine="0"/>
      </w:pPr>
    </w:lvl>
    <w:lvl w:ilvl="1">
      <w:start w:val="1"/>
      <w:numFmt w:val="decimal"/>
      <w:lvlText w:val="%1.%2."/>
      <w:lvlJc w:val="left"/>
      <w:pPr>
        <w:tabs>
          <w:tab w:val="num" w:pos="907"/>
        </w:tabs>
        <w:ind w:left="907" w:hanging="54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
    <w:nsid w:val="5AB33FE1"/>
    <w:multiLevelType w:val="multilevel"/>
    <w:tmpl w:val="DB9C99F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6149047E"/>
    <w:multiLevelType w:val="multilevel"/>
    <w:tmpl w:val="2AD0F608"/>
    <w:lvl w:ilvl="0">
      <w:start w:val="1"/>
      <w:numFmt w:val="decimal"/>
      <w:lvlText w:val="%1."/>
      <w:lvlJc w:val="left"/>
      <w:pPr>
        <w:tabs>
          <w:tab w:val="num" w:pos="0"/>
        </w:tabs>
        <w:ind w:left="1353" w:hanging="360"/>
      </w:pPr>
    </w:lvl>
    <w:lvl w:ilvl="1">
      <w:start w:val="1"/>
      <w:numFmt w:val="decimal"/>
      <w:isLgl/>
      <w:lvlText w:val="%1.%2."/>
      <w:lvlJc w:val="left"/>
      <w:pPr>
        <w:tabs>
          <w:tab w:val="num" w:pos="0"/>
        </w:tabs>
        <w:ind w:left="2443" w:hanging="720"/>
      </w:pPr>
    </w:lvl>
    <w:lvl w:ilvl="2">
      <w:start w:val="1"/>
      <w:numFmt w:val="decimal"/>
      <w:isLgl/>
      <w:lvlText w:val="%1.%2.%3."/>
      <w:lvlJc w:val="left"/>
      <w:pPr>
        <w:tabs>
          <w:tab w:val="num" w:pos="0"/>
        </w:tabs>
        <w:ind w:left="3173" w:hanging="720"/>
      </w:pPr>
    </w:lvl>
    <w:lvl w:ilvl="3">
      <w:start w:val="1"/>
      <w:numFmt w:val="decimal"/>
      <w:isLgl/>
      <w:lvlText w:val="%1.%2.%3.%4."/>
      <w:lvlJc w:val="left"/>
      <w:pPr>
        <w:tabs>
          <w:tab w:val="num" w:pos="0"/>
        </w:tabs>
        <w:ind w:left="4263" w:hanging="1080"/>
      </w:pPr>
    </w:lvl>
    <w:lvl w:ilvl="4">
      <w:start w:val="1"/>
      <w:numFmt w:val="decimal"/>
      <w:isLgl/>
      <w:lvlText w:val="%1.%2.%3.%4.%5."/>
      <w:lvlJc w:val="left"/>
      <w:pPr>
        <w:tabs>
          <w:tab w:val="num" w:pos="0"/>
        </w:tabs>
        <w:ind w:left="4993" w:hanging="1080"/>
      </w:pPr>
    </w:lvl>
    <w:lvl w:ilvl="5">
      <w:start w:val="1"/>
      <w:numFmt w:val="decimal"/>
      <w:isLgl/>
      <w:lvlText w:val="%1.%2.%3.%4.%5.%6."/>
      <w:lvlJc w:val="left"/>
      <w:pPr>
        <w:tabs>
          <w:tab w:val="num" w:pos="0"/>
        </w:tabs>
        <w:ind w:left="6083" w:hanging="1440"/>
      </w:pPr>
    </w:lvl>
    <w:lvl w:ilvl="6">
      <w:start w:val="1"/>
      <w:numFmt w:val="decimal"/>
      <w:isLgl/>
      <w:lvlText w:val="%1.%2.%3.%4.%5.%6.%7."/>
      <w:lvlJc w:val="left"/>
      <w:pPr>
        <w:tabs>
          <w:tab w:val="num" w:pos="0"/>
        </w:tabs>
        <w:ind w:left="7173" w:hanging="1800"/>
      </w:pPr>
    </w:lvl>
    <w:lvl w:ilvl="7">
      <w:start w:val="1"/>
      <w:numFmt w:val="decimal"/>
      <w:isLgl/>
      <w:lvlText w:val="%1.%2.%3.%4.%5.%6.%7.%8."/>
      <w:lvlJc w:val="left"/>
      <w:pPr>
        <w:tabs>
          <w:tab w:val="num" w:pos="0"/>
        </w:tabs>
        <w:ind w:left="7903" w:hanging="1800"/>
      </w:pPr>
    </w:lvl>
    <w:lvl w:ilvl="8">
      <w:start w:val="1"/>
      <w:numFmt w:val="decimal"/>
      <w:isLgl/>
      <w:lvlText w:val="%1.%2.%3.%4.%5.%6.%7.%8.%9."/>
      <w:lvlJc w:val="left"/>
      <w:pPr>
        <w:tabs>
          <w:tab w:val="num" w:pos="0"/>
        </w:tabs>
        <w:ind w:left="8993" w:hanging="21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DFC"/>
    <w:rsid w:val="00037DFC"/>
    <w:rsid w:val="00384F01"/>
    <w:rsid w:val="00B159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rsid w:val="0004473E"/>
    <w:pPr>
      <w:keepNext/>
      <w:spacing w:before="240" w:after="60"/>
      <w:outlineLvl w:val="0"/>
    </w:pPr>
    <w:rPr>
      <w:rFonts w:ascii="Arial" w:hAnsi="Arial" w:cs="Arial"/>
      <w:b/>
      <w:bCs/>
      <w:kern w:val="2"/>
      <w:sz w:val="32"/>
      <w:szCs w:val="32"/>
    </w:rPr>
  </w:style>
  <w:style w:type="paragraph" w:styleId="2">
    <w:name w:val="heading 2"/>
    <w:basedOn w:val="a"/>
    <w:next w:val="a"/>
    <w:qFormat/>
    <w:rsid w:val="002C2FBA"/>
    <w:pPr>
      <w:keepNext/>
      <w:spacing w:before="240" w:after="60"/>
      <w:outlineLvl w:val="1"/>
    </w:pPr>
    <w:rPr>
      <w:rFonts w:ascii="Arial" w:hAnsi="Arial" w:cs="Arial"/>
      <w:b/>
      <w:bCs/>
      <w:i/>
      <w:iCs/>
      <w:szCs w:val="28"/>
    </w:rPr>
  </w:style>
  <w:style w:type="paragraph" w:styleId="3">
    <w:name w:val="heading 3"/>
    <w:basedOn w:val="a"/>
    <w:next w:val="a"/>
    <w:link w:val="30"/>
    <w:qFormat/>
    <w:rsid w:val="00BC5234"/>
    <w:pPr>
      <w:keepNext/>
      <w:spacing w:before="240" w:after="60"/>
      <w:outlineLvl w:val="2"/>
    </w:pPr>
    <w:rPr>
      <w:rFonts w:ascii="Arial" w:hAnsi="Arial" w:cs="Arial"/>
      <w:b/>
      <w:bCs/>
      <w:sz w:val="26"/>
      <w:szCs w:val="26"/>
    </w:rPr>
  </w:style>
  <w:style w:type="paragraph" w:styleId="4">
    <w:name w:val="heading 4"/>
    <w:basedOn w:val="a"/>
    <w:next w:val="a"/>
    <w:qFormat/>
    <w:rsid w:val="003401F1"/>
    <w:pPr>
      <w:keepNext/>
      <w:spacing w:before="240" w:after="60"/>
      <w:outlineLvl w:val="3"/>
    </w:pPr>
    <w:rPr>
      <w:b/>
      <w:bCs/>
      <w:szCs w:val="28"/>
    </w:rPr>
  </w:style>
  <w:style w:type="paragraph" w:styleId="5">
    <w:name w:val="heading 5"/>
    <w:basedOn w:val="a"/>
    <w:next w:val="a"/>
    <w:link w:val="50"/>
    <w:qFormat/>
    <w:rsid w:val="003401F1"/>
    <w:pPr>
      <w:spacing w:before="240" w:after="60"/>
      <w:outlineLvl w:val="4"/>
    </w:pPr>
    <w:rPr>
      <w:b/>
      <w:bCs/>
      <w:i/>
      <w:iCs/>
      <w:sz w:val="26"/>
      <w:szCs w:val="26"/>
    </w:rPr>
  </w:style>
  <w:style w:type="paragraph" w:styleId="6">
    <w:name w:val="heading 6"/>
    <w:basedOn w:val="a"/>
    <w:next w:val="a"/>
    <w:qFormat/>
    <w:rsid w:val="0004473E"/>
    <w:pPr>
      <w:spacing w:before="240" w:after="60"/>
      <w:outlineLvl w:val="5"/>
    </w:pPr>
    <w:rPr>
      <w:b/>
      <w:bCs/>
      <w:sz w:val="22"/>
      <w:szCs w:val="22"/>
    </w:rPr>
  </w:style>
  <w:style w:type="paragraph" w:styleId="7">
    <w:name w:val="heading 7"/>
    <w:basedOn w:val="a"/>
    <w:next w:val="a"/>
    <w:link w:val="70"/>
    <w:qFormat/>
    <w:rsid w:val="002C2FBA"/>
    <w:pPr>
      <w:keepNext/>
      <w:ind w:firstLine="567"/>
      <w:jc w:val="both"/>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E1956"/>
    <w:rPr>
      <w:b/>
      <w:bCs/>
    </w:rPr>
  </w:style>
  <w:style w:type="character" w:customStyle="1" w:styleId="FontStyle84">
    <w:name w:val="Font Style84"/>
    <w:qFormat/>
    <w:rsid w:val="0004473E"/>
    <w:rPr>
      <w:rFonts w:ascii="Lucida Sans Unicode" w:hAnsi="Lucida Sans Unicode" w:cs="Lucida Sans Unicode"/>
      <w:b/>
      <w:bCs/>
      <w:i/>
      <w:iCs/>
      <w:sz w:val="12"/>
      <w:szCs w:val="12"/>
    </w:rPr>
  </w:style>
  <w:style w:type="character" w:customStyle="1" w:styleId="70">
    <w:name w:val="Заголовок 7 Знак"/>
    <w:link w:val="7"/>
    <w:qFormat/>
    <w:locked/>
    <w:rsid w:val="007A42EC"/>
    <w:rPr>
      <w:sz w:val="28"/>
      <w:lang w:val="ru-RU" w:eastAsia="ru-RU" w:bidi="ar-SA"/>
    </w:rPr>
  </w:style>
  <w:style w:type="character" w:customStyle="1" w:styleId="a4">
    <w:name w:val="Основной текст Знак"/>
    <w:link w:val="a5"/>
    <w:qFormat/>
    <w:locked/>
    <w:rsid w:val="007A42EC"/>
    <w:rPr>
      <w:sz w:val="28"/>
      <w:szCs w:val="28"/>
      <w:lang w:val="ru-RU" w:eastAsia="ru-RU" w:bidi="ar-SA"/>
    </w:rPr>
  </w:style>
  <w:style w:type="character" w:customStyle="1" w:styleId="20">
    <w:name w:val="Основной текст 2 Знак"/>
    <w:link w:val="21"/>
    <w:semiHidden/>
    <w:qFormat/>
    <w:locked/>
    <w:rsid w:val="00BC5234"/>
    <w:rPr>
      <w:sz w:val="24"/>
      <w:szCs w:val="24"/>
      <w:lang w:val="ru-RU" w:eastAsia="ru-RU" w:bidi="ar-SA"/>
    </w:rPr>
  </w:style>
  <w:style w:type="character" w:customStyle="1" w:styleId="FontStyle79">
    <w:name w:val="Font Style79"/>
    <w:qFormat/>
    <w:rsid w:val="00BC5234"/>
    <w:rPr>
      <w:rFonts w:ascii="Lucida Sans Unicode" w:hAnsi="Lucida Sans Unicode" w:cs="Lucida Sans Unicode"/>
      <w:sz w:val="12"/>
      <w:szCs w:val="12"/>
    </w:rPr>
  </w:style>
  <w:style w:type="character" w:styleId="a6">
    <w:name w:val="Hyperlink"/>
    <w:rsid w:val="003401F1"/>
    <w:rPr>
      <w:color w:val="0000FF"/>
      <w:u w:val="single"/>
    </w:rPr>
  </w:style>
  <w:style w:type="character" w:customStyle="1" w:styleId="a7">
    <w:name w:val="Верхний колонтитул Знак"/>
    <w:link w:val="a8"/>
    <w:uiPriority w:val="99"/>
    <w:qFormat/>
    <w:locked/>
    <w:rsid w:val="003401F1"/>
    <w:rPr>
      <w:sz w:val="24"/>
      <w:szCs w:val="24"/>
      <w:lang w:val="ru-RU" w:eastAsia="ru-RU" w:bidi="ar-SA"/>
    </w:rPr>
  </w:style>
  <w:style w:type="character" w:customStyle="1" w:styleId="22">
    <w:name w:val="Основной текст с отступом 2 Знак"/>
    <w:link w:val="23"/>
    <w:semiHidden/>
    <w:qFormat/>
    <w:locked/>
    <w:rsid w:val="003401F1"/>
    <w:rPr>
      <w:sz w:val="28"/>
      <w:szCs w:val="24"/>
      <w:lang w:val="ru-RU" w:eastAsia="ru-RU" w:bidi="ar-SA"/>
    </w:rPr>
  </w:style>
  <w:style w:type="character" w:customStyle="1" w:styleId="50">
    <w:name w:val="Заголовок 5 Знак"/>
    <w:link w:val="5"/>
    <w:semiHidden/>
    <w:qFormat/>
    <w:locked/>
    <w:rsid w:val="003401F1"/>
    <w:rPr>
      <w:b/>
      <w:bCs/>
      <w:i/>
      <w:iCs/>
      <w:sz w:val="26"/>
      <w:szCs w:val="26"/>
      <w:lang w:val="ru-RU" w:eastAsia="ru-RU" w:bidi="ar-SA"/>
    </w:rPr>
  </w:style>
  <w:style w:type="character" w:customStyle="1" w:styleId="a9">
    <w:name w:val="Основной текст_"/>
    <w:qFormat/>
    <w:rsid w:val="003401F1"/>
    <w:rPr>
      <w:sz w:val="28"/>
      <w:lang w:val="ru-RU" w:eastAsia="ru-RU" w:bidi="ar-SA"/>
    </w:rPr>
  </w:style>
  <w:style w:type="character" w:styleId="aa">
    <w:name w:val="page number"/>
    <w:basedOn w:val="a0"/>
    <w:rsid w:val="003401F1"/>
  </w:style>
  <w:style w:type="character" w:customStyle="1" w:styleId="11">
    <w:name w:val="Знак Знак1"/>
    <w:semiHidden/>
    <w:qFormat/>
    <w:locked/>
    <w:rsid w:val="004E5359"/>
    <w:rPr>
      <w:sz w:val="24"/>
      <w:szCs w:val="24"/>
      <w:lang w:val="ru-RU" w:eastAsia="ru-RU" w:bidi="ar-SA"/>
    </w:rPr>
  </w:style>
  <w:style w:type="character" w:customStyle="1" w:styleId="ab">
    <w:name w:val="Основной текст с отступом Знак"/>
    <w:link w:val="ac"/>
    <w:semiHidden/>
    <w:qFormat/>
    <w:locked/>
    <w:rsid w:val="0017027F"/>
    <w:rPr>
      <w:sz w:val="28"/>
      <w:lang w:val="ru-RU" w:eastAsia="ru-RU" w:bidi="ar-SA"/>
    </w:rPr>
  </w:style>
  <w:style w:type="character" w:customStyle="1" w:styleId="ad">
    <w:name w:val="Название Знак"/>
    <w:link w:val="ae"/>
    <w:qFormat/>
    <w:rsid w:val="000D25B7"/>
    <w:rPr>
      <w:sz w:val="24"/>
    </w:rPr>
  </w:style>
  <w:style w:type="character" w:customStyle="1" w:styleId="af">
    <w:name w:val="Нижний колонтитул Знак"/>
    <w:link w:val="af0"/>
    <w:uiPriority w:val="99"/>
    <w:qFormat/>
    <w:rsid w:val="000D25B7"/>
    <w:rPr>
      <w:sz w:val="24"/>
      <w:szCs w:val="24"/>
    </w:rPr>
  </w:style>
  <w:style w:type="character" w:customStyle="1" w:styleId="af1">
    <w:name w:val="Абзац списка Знак"/>
    <w:link w:val="af2"/>
    <w:uiPriority w:val="99"/>
    <w:qFormat/>
    <w:rsid w:val="00B75E1B"/>
    <w:rPr>
      <w:rFonts w:ascii="Calibri" w:eastAsia="Calibri" w:hAnsi="Calibri"/>
      <w:sz w:val="22"/>
      <w:szCs w:val="22"/>
      <w:lang w:eastAsia="en-US"/>
    </w:rPr>
  </w:style>
  <w:style w:type="character" w:customStyle="1" w:styleId="10">
    <w:name w:val="Заголовок 1 Знак"/>
    <w:link w:val="1"/>
    <w:qFormat/>
    <w:rsid w:val="00BB6BD3"/>
    <w:rPr>
      <w:rFonts w:ascii="Arial" w:hAnsi="Arial" w:cs="Arial"/>
      <w:b/>
      <w:bCs/>
      <w:kern w:val="2"/>
      <w:sz w:val="32"/>
      <w:szCs w:val="32"/>
    </w:rPr>
  </w:style>
  <w:style w:type="character" w:customStyle="1" w:styleId="30">
    <w:name w:val="Заголовок 3 Знак"/>
    <w:link w:val="3"/>
    <w:qFormat/>
    <w:rsid w:val="00067868"/>
    <w:rPr>
      <w:rFonts w:ascii="Arial" w:hAnsi="Arial" w:cs="Arial"/>
      <w:b/>
      <w:bCs/>
      <w:sz w:val="26"/>
      <w:szCs w:val="26"/>
    </w:rPr>
  </w:style>
  <w:style w:type="character" w:styleId="af3">
    <w:name w:val="FollowedHyperlink"/>
    <w:basedOn w:val="a0"/>
    <w:rsid w:val="004F354C"/>
    <w:rPr>
      <w:color w:val="800080" w:themeColor="followedHyperlink"/>
      <w:u w:val="single"/>
    </w:rPr>
  </w:style>
  <w:style w:type="character" w:customStyle="1" w:styleId="af4">
    <w:name w:val="Текст Знак"/>
    <w:qFormat/>
    <w:rPr>
      <w:rFonts w:ascii="Courier New" w:hAnsi="Courier New" w:cs="Courier New"/>
    </w:rPr>
  </w:style>
  <w:style w:type="character" w:styleId="af5">
    <w:name w:val="Placeholder Text"/>
    <w:qFormat/>
    <w:rPr>
      <w:color w:val="808080"/>
    </w:rPr>
  </w:style>
  <w:style w:type="character" w:customStyle="1" w:styleId="af6">
    <w:name w:val="Тема примечания Знак"/>
    <w:qFormat/>
    <w:rPr>
      <w:b/>
      <w:bCs/>
    </w:rPr>
  </w:style>
  <w:style w:type="character" w:customStyle="1" w:styleId="af7">
    <w:name w:val="Текст примечания Знак"/>
    <w:qFormat/>
  </w:style>
  <w:style w:type="character" w:customStyle="1" w:styleId="12">
    <w:name w:val="Знак примечания1"/>
    <w:qFormat/>
    <w:rPr>
      <w:sz w:val="16"/>
      <w:szCs w:val="16"/>
    </w:rPr>
  </w:style>
  <w:style w:type="character" w:customStyle="1" w:styleId="af8">
    <w:name w:val="Текст выноски Знак"/>
    <w:qFormat/>
    <w:rPr>
      <w:rFonts w:ascii="Tahoma" w:hAnsi="Tahoma" w:cs="Tahoma"/>
      <w:sz w:val="16"/>
      <w:szCs w:val="16"/>
    </w:rPr>
  </w:style>
  <w:style w:type="character" w:customStyle="1" w:styleId="13">
    <w:name w:val="Основной шрифт абзаца1"/>
    <w:qFormat/>
  </w:style>
  <w:style w:type="character" w:customStyle="1" w:styleId="WW8Num34z8">
    <w:name w:val="WW8Num34z8"/>
    <w:qFormat/>
  </w:style>
  <w:style w:type="character" w:customStyle="1" w:styleId="WW8Num34z7">
    <w:name w:val="WW8Num34z7"/>
    <w:qFormat/>
  </w:style>
  <w:style w:type="character" w:customStyle="1" w:styleId="WW8Num34z6">
    <w:name w:val="WW8Num34z6"/>
    <w:qFormat/>
  </w:style>
  <w:style w:type="character" w:customStyle="1" w:styleId="WW8Num34z5">
    <w:name w:val="WW8Num34z5"/>
    <w:qFormat/>
  </w:style>
  <w:style w:type="character" w:customStyle="1" w:styleId="WW8Num34z4">
    <w:name w:val="WW8Num34z4"/>
    <w:qFormat/>
  </w:style>
  <w:style w:type="character" w:customStyle="1" w:styleId="WW8Num34z3">
    <w:name w:val="WW8Num34z3"/>
    <w:qFormat/>
  </w:style>
  <w:style w:type="character" w:customStyle="1" w:styleId="WW8Num34z2">
    <w:name w:val="WW8Num34z2"/>
    <w:qFormat/>
  </w:style>
  <w:style w:type="character" w:customStyle="1" w:styleId="WW8Num34z1">
    <w:name w:val="WW8Num34z1"/>
    <w:qFormat/>
  </w:style>
  <w:style w:type="character" w:customStyle="1" w:styleId="WW8Num34z0">
    <w:name w:val="WW8Num34z0"/>
    <w:qFormat/>
  </w:style>
  <w:style w:type="character" w:customStyle="1" w:styleId="WW8Num33z8">
    <w:name w:val="WW8Num33z8"/>
    <w:qFormat/>
  </w:style>
  <w:style w:type="character" w:customStyle="1" w:styleId="WW8Num33z7">
    <w:name w:val="WW8Num33z7"/>
    <w:qFormat/>
  </w:style>
  <w:style w:type="character" w:customStyle="1" w:styleId="WW8Num33z6">
    <w:name w:val="WW8Num33z6"/>
    <w:qFormat/>
  </w:style>
  <w:style w:type="character" w:customStyle="1" w:styleId="WW8Num33z5">
    <w:name w:val="WW8Num33z5"/>
    <w:qFormat/>
  </w:style>
  <w:style w:type="character" w:customStyle="1" w:styleId="WW8Num33z4">
    <w:name w:val="WW8Num33z4"/>
    <w:qFormat/>
  </w:style>
  <w:style w:type="character" w:customStyle="1" w:styleId="WW8Num33z3">
    <w:name w:val="WW8Num33z3"/>
    <w:qFormat/>
  </w:style>
  <w:style w:type="character" w:customStyle="1" w:styleId="WW8Num33z2">
    <w:name w:val="WW8Num33z2"/>
    <w:qFormat/>
  </w:style>
  <w:style w:type="character" w:customStyle="1" w:styleId="WW8Num33z1">
    <w:name w:val="WW8Num33z1"/>
    <w:qFormat/>
  </w:style>
  <w:style w:type="character" w:customStyle="1" w:styleId="WW8Num33z0">
    <w:name w:val="WW8Num33z0"/>
    <w:qFormat/>
  </w:style>
  <w:style w:type="character" w:customStyle="1" w:styleId="WW8Num32z8">
    <w:name w:val="WW8Num32z8"/>
    <w:qFormat/>
  </w:style>
  <w:style w:type="character" w:customStyle="1" w:styleId="WW8Num32z7">
    <w:name w:val="WW8Num32z7"/>
    <w:qFormat/>
  </w:style>
  <w:style w:type="character" w:customStyle="1" w:styleId="WW8Num32z6">
    <w:name w:val="WW8Num32z6"/>
    <w:qFormat/>
  </w:style>
  <w:style w:type="character" w:customStyle="1" w:styleId="WW8Num32z5">
    <w:name w:val="WW8Num32z5"/>
    <w:qFormat/>
  </w:style>
  <w:style w:type="character" w:customStyle="1" w:styleId="WW8Num32z4">
    <w:name w:val="WW8Num32z4"/>
    <w:qFormat/>
  </w:style>
  <w:style w:type="character" w:customStyle="1" w:styleId="WW8Num32z3">
    <w:name w:val="WW8Num32z3"/>
    <w:qFormat/>
  </w:style>
  <w:style w:type="character" w:customStyle="1" w:styleId="WW8Num32z2">
    <w:name w:val="WW8Num32z2"/>
    <w:qFormat/>
  </w:style>
  <w:style w:type="character" w:customStyle="1" w:styleId="WW8Num32z1">
    <w:name w:val="WW8Num32z1"/>
    <w:qFormat/>
  </w:style>
  <w:style w:type="character" w:customStyle="1" w:styleId="WW8Num32z0">
    <w:name w:val="WW8Num32z0"/>
    <w:qFormat/>
  </w:style>
  <w:style w:type="character" w:customStyle="1" w:styleId="WW8Num31z8">
    <w:name w:val="WW8Num31z8"/>
    <w:qFormat/>
  </w:style>
  <w:style w:type="character" w:customStyle="1" w:styleId="WW8Num31z7">
    <w:name w:val="WW8Num31z7"/>
    <w:qFormat/>
  </w:style>
  <w:style w:type="character" w:customStyle="1" w:styleId="WW8Num31z6">
    <w:name w:val="WW8Num31z6"/>
    <w:qFormat/>
  </w:style>
  <w:style w:type="character" w:customStyle="1" w:styleId="WW8Num31z5">
    <w:name w:val="WW8Num31z5"/>
    <w:qFormat/>
  </w:style>
  <w:style w:type="character" w:customStyle="1" w:styleId="WW8Num31z4">
    <w:name w:val="WW8Num31z4"/>
    <w:qFormat/>
  </w:style>
  <w:style w:type="character" w:customStyle="1" w:styleId="WW8Num31z3">
    <w:name w:val="WW8Num31z3"/>
    <w:qFormat/>
  </w:style>
  <w:style w:type="character" w:customStyle="1" w:styleId="WW8Num31z2">
    <w:name w:val="WW8Num31z2"/>
    <w:qFormat/>
  </w:style>
  <w:style w:type="character" w:customStyle="1" w:styleId="WW8Num31z1">
    <w:name w:val="WW8Num31z1"/>
    <w:qFormat/>
  </w:style>
  <w:style w:type="character" w:customStyle="1" w:styleId="WW8Num31z0">
    <w:name w:val="WW8Num31z0"/>
    <w:qFormat/>
  </w:style>
  <w:style w:type="character" w:customStyle="1" w:styleId="WW8Num30z8">
    <w:name w:val="WW8Num30z8"/>
    <w:qFormat/>
  </w:style>
  <w:style w:type="character" w:customStyle="1" w:styleId="WW8Num30z7">
    <w:name w:val="WW8Num30z7"/>
    <w:qFormat/>
  </w:style>
  <w:style w:type="character" w:customStyle="1" w:styleId="WW8Num30z6">
    <w:name w:val="WW8Num30z6"/>
    <w:qFormat/>
  </w:style>
  <w:style w:type="character" w:customStyle="1" w:styleId="WW8Num30z5">
    <w:name w:val="WW8Num30z5"/>
    <w:qFormat/>
  </w:style>
  <w:style w:type="character" w:customStyle="1" w:styleId="WW8Num30z4">
    <w:name w:val="WW8Num30z4"/>
    <w:qFormat/>
  </w:style>
  <w:style w:type="character" w:customStyle="1" w:styleId="WW8Num30z3">
    <w:name w:val="WW8Num30z3"/>
    <w:qFormat/>
  </w:style>
  <w:style w:type="character" w:customStyle="1" w:styleId="WW8Num30z2">
    <w:name w:val="WW8Num30z2"/>
    <w:qFormat/>
  </w:style>
  <w:style w:type="character" w:customStyle="1" w:styleId="WW8Num30z1">
    <w:name w:val="WW8Num30z1"/>
    <w:qFormat/>
  </w:style>
  <w:style w:type="character" w:customStyle="1" w:styleId="WW8Num30z0">
    <w:name w:val="WW8Num30z0"/>
    <w:qFormat/>
  </w:style>
  <w:style w:type="character" w:customStyle="1" w:styleId="WW8Num29z8">
    <w:name w:val="WW8Num29z8"/>
    <w:qFormat/>
  </w:style>
  <w:style w:type="character" w:customStyle="1" w:styleId="WW8Num29z7">
    <w:name w:val="WW8Num29z7"/>
    <w:qFormat/>
  </w:style>
  <w:style w:type="character" w:customStyle="1" w:styleId="WW8Num29z6">
    <w:name w:val="WW8Num29z6"/>
    <w:qFormat/>
  </w:style>
  <w:style w:type="character" w:customStyle="1" w:styleId="WW8Num29z5">
    <w:name w:val="WW8Num29z5"/>
    <w:qFormat/>
  </w:style>
  <w:style w:type="character" w:customStyle="1" w:styleId="WW8Num29z4">
    <w:name w:val="WW8Num29z4"/>
    <w:qFormat/>
  </w:style>
  <w:style w:type="character" w:customStyle="1" w:styleId="WW8Num29z3">
    <w:name w:val="WW8Num29z3"/>
    <w:qFormat/>
  </w:style>
  <w:style w:type="character" w:customStyle="1" w:styleId="WW8Num29z2">
    <w:name w:val="WW8Num29z2"/>
    <w:qFormat/>
  </w:style>
  <w:style w:type="character" w:customStyle="1" w:styleId="WW8Num29z1">
    <w:name w:val="WW8Num29z1"/>
    <w:qFormat/>
  </w:style>
  <w:style w:type="character" w:customStyle="1" w:styleId="WW8Num29z0">
    <w:name w:val="WW8Num29z0"/>
    <w:qFormat/>
  </w:style>
  <w:style w:type="character" w:customStyle="1" w:styleId="WW8Num28z8">
    <w:name w:val="WW8Num28z8"/>
    <w:qFormat/>
  </w:style>
  <w:style w:type="character" w:customStyle="1" w:styleId="WW8Num28z7">
    <w:name w:val="WW8Num28z7"/>
    <w:qFormat/>
  </w:style>
  <w:style w:type="character" w:customStyle="1" w:styleId="WW8Num28z6">
    <w:name w:val="WW8Num28z6"/>
    <w:qFormat/>
  </w:style>
  <w:style w:type="character" w:customStyle="1" w:styleId="WW8Num28z5">
    <w:name w:val="WW8Num28z5"/>
    <w:qFormat/>
  </w:style>
  <w:style w:type="character" w:customStyle="1" w:styleId="WW8Num28z4">
    <w:name w:val="WW8Num28z4"/>
    <w:qFormat/>
  </w:style>
  <w:style w:type="character" w:customStyle="1" w:styleId="WW8Num28z3">
    <w:name w:val="WW8Num28z3"/>
    <w:qFormat/>
  </w:style>
  <w:style w:type="character" w:customStyle="1" w:styleId="WW8Num28z2">
    <w:name w:val="WW8Num28z2"/>
    <w:qFormat/>
  </w:style>
  <w:style w:type="character" w:customStyle="1" w:styleId="WW8Num28z1">
    <w:name w:val="WW8Num28z1"/>
    <w:qFormat/>
  </w:style>
  <w:style w:type="character" w:customStyle="1" w:styleId="WW8Num28z0">
    <w:name w:val="WW8Num28z0"/>
    <w:qFormat/>
  </w:style>
  <w:style w:type="character" w:customStyle="1" w:styleId="WW8Num27z8">
    <w:name w:val="WW8Num27z8"/>
    <w:qFormat/>
  </w:style>
  <w:style w:type="character" w:customStyle="1" w:styleId="WW8Num27z7">
    <w:name w:val="WW8Num27z7"/>
    <w:qFormat/>
  </w:style>
  <w:style w:type="character" w:customStyle="1" w:styleId="WW8Num27z6">
    <w:name w:val="WW8Num27z6"/>
    <w:qFormat/>
  </w:style>
  <w:style w:type="character" w:customStyle="1" w:styleId="WW8Num27z5">
    <w:name w:val="WW8Num27z5"/>
    <w:qFormat/>
  </w:style>
  <w:style w:type="character" w:customStyle="1" w:styleId="WW8Num27z4">
    <w:name w:val="WW8Num27z4"/>
    <w:qFormat/>
  </w:style>
  <w:style w:type="character" w:customStyle="1" w:styleId="WW8Num27z3">
    <w:name w:val="WW8Num27z3"/>
    <w:qFormat/>
  </w:style>
  <w:style w:type="character" w:customStyle="1" w:styleId="WW8Num27z2">
    <w:name w:val="WW8Num27z2"/>
    <w:qFormat/>
  </w:style>
  <w:style w:type="character" w:customStyle="1" w:styleId="WW8Num27z1">
    <w:name w:val="WW8Num27z1"/>
    <w:qFormat/>
  </w:style>
  <w:style w:type="character" w:customStyle="1" w:styleId="WW8Num27z0">
    <w:name w:val="WW8Num27z0"/>
    <w:qFormat/>
  </w:style>
  <w:style w:type="character" w:customStyle="1" w:styleId="WW8Num26z8">
    <w:name w:val="WW8Num26z8"/>
    <w:qFormat/>
  </w:style>
  <w:style w:type="character" w:customStyle="1" w:styleId="WW8Num26z7">
    <w:name w:val="WW8Num26z7"/>
    <w:qFormat/>
  </w:style>
  <w:style w:type="character" w:customStyle="1" w:styleId="WW8Num26z6">
    <w:name w:val="WW8Num26z6"/>
    <w:qFormat/>
  </w:style>
  <w:style w:type="character" w:customStyle="1" w:styleId="WW8Num26z5">
    <w:name w:val="WW8Num26z5"/>
    <w:qFormat/>
  </w:style>
  <w:style w:type="character" w:customStyle="1" w:styleId="WW8Num26z4">
    <w:name w:val="WW8Num26z4"/>
    <w:qFormat/>
  </w:style>
  <w:style w:type="character" w:customStyle="1" w:styleId="WW8Num26z3">
    <w:name w:val="WW8Num26z3"/>
    <w:qFormat/>
  </w:style>
  <w:style w:type="character" w:customStyle="1" w:styleId="WW8Num26z2">
    <w:name w:val="WW8Num26z2"/>
    <w:qFormat/>
  </w:style>
  <w:style w:type="character" w:customStyle="1" w:styleId="WW8Num26z1">
    <w:name w:val="WW8Num26z1"/>
    <w:qFormat/>
  </w:style>
  <w:style w:type="character" w:customStyle="1" w:styleId="WW8Num26z0">
    <w:name w:val="WW8Num26z0"/>
    <w:qFormat/>
  </w:style>
  <w:style w:type="character" w:customStyle="1" w:styleId="WW8Num25z8">
    <w:name w:val="WW8Num25z8"/>
    <w:qFormat/>
  </w:style>
  <w:style w:type="character" w:customStyle="1" w:styleId="WW8Num25z7">
    <w:name w:val="WW8Num25z7"/>
    <w:qFormat/>
  </w:style>
  <w:style w:type="character" w:customStyle="1" w:styleId="WW8Num25z6">
    <w:name w:val="WW8Num25z6"/>
    <w:qFormat/>
  </w:style>
  <w:style w:type="character" w:customStyle="1" w:styleId="WW8Num25z5">
    <w:name w:val="WW8Num25z5"/>
    <w:qFormat/>
  </w:style>
  <w:style w:type="character" w:customStyle="1" w:styleId="WW8Num25z4">
    <w:name w:val="WW8Num25z4"/>
    <w:qFormat/>
  </w:style>
  <w:style w:type="character" w:customStyle="1" w:styleId="WW8Num25z3">
    <w:name w:val="WW8Num25z3"/>
    <w:qFormat/>
  </w:style>
  <w:style w:type="character" w:customStyle="1" w:styleId="WW8Num25z2">
    <w:name w:val="WW8Num25z2"/>
    <w:qFormat/>
  </w:style>
  <w:style w:type="character" w:customStyle="1" w:styleId="WW8Num25z1">
    <w:name w:val="WW8Num25z1"/>
    <w:qFormat/>
  </w:style>
  <w:style w:type="character" w:customStyle="1" w:styleId="WW8Num25z0">
    <w:name w:val="WW8Num25z0"/>
    <w:qFormat/>
  </w:style>
  <w:style w:type="character" w:customStyle="1" w:styleId="WW8Num24z8">
    <w:name w:val="WW8Num24z8"/>
    <w:qFormat/>
  </w:style>
  <w:style w:type="character" w:customStyle="1" w:styleId="WW8Num24z7">
    <w:name w:val="WW8Num24z7"/>
    <w:qFormat/>
  </w:style>
  <w:style w:type="character" w:customStyle="1" w:styleId="WW8Num24z6">
    <w:name w:val="WW8Num24z6"/>
    <w:qFormat/>
  </w:style>
  <w:style w:type="character" w:customStyle="1" w:styleId="WW8Num24z5">
    <w:name w:val="WW8Num24z5"/>
    <w:qFormat/>
  </w:style>
  <w:style w:type="character" w:customStyle="1" w:styleId="WW8Num24z4">
    <w:name w:val="WW8Num24z4"/>
    <w:qFormat/>
  </w:style>
  <w:style w:type="character" w:customStyle="1" w:styleId="WW8Num24z3">
    <w:name w:val="WW8Num24z3"/>
    <w:qFormat/>
  </w:style>
  <w:style w:type="character" w:customStyle="1" w:styleId="WW8Num24z2">
    <w:name w:val="WW8Num24z2"/>
    <w:qFormat/>
  </w:style>
  <w:style w:type="character" w:customStyle="1" w:styleId="WW8Num24z1">
    <w:name w:val="WW8Num24z1"/>
    <w:qFormat/>
  </w:style>
  <w:style w:type="character" w:customStyle="1" w:styleId="WW8Num24z0">
    <w:name w:val="WW8Num24z0"/>
    <w:qFormat/>
  </w:style>
  <w:style w:type="character" w:customStyle="1" w:styleId="WW8Num23z8">
    <w:name w:val="WW8Num23z8"/>
    <w:qFormat/>
  </w:style>
  <w:style w:type="character" w:customStyle="1" w:styleId="WW8Num23z7">
    <w:name w:val="WW8Num23z7"/>
    <w:qFormat/>
  </w:style>
  <w:style w:type="character" w:customStyle="1" w:styleId="WW8Num23z6">
    <w:name w:val="WW8Num23z6"/>
    <w:qFormat/>
  </w:style>
  <w:style w:type="character" w:customStyle="1" w:styleId="WW8Num23z5">
    <w:name w:val="WW8Num23z5"/>
    <w:qFormat/>
  </w:style>
  <w:style w:type="character" w:customStyle="1" w:styleId="WW8Num23z4">
    <w:name w:val="WW8Num23z4"/>
    <w:qFormat/>
  </w:style>
  <w:style w:type="character" w:customStyle="1" w:styleId="WW8Num23z3">
    <w:name w:val="WW8Num23z3"/>
    <w:qFormat/>
  </w:style>
  <w:style w:type="character" w:customStyle="1" w:styleId="WW8Num23z2">
    <w:name w:val="WW8Num23z2"/>
    <w:qFormat/>
  </w:style>
  <w:style w:type="character" w:customStyle="1" w:styleId="WW8Num23z1">
    <w:name w:val="WW8Num23z1"/>
    <w:qFormat/>
  </w:style>
  <w:style w:type="character" w:customStyle="1" w:styleId="WW8Num23z0">
    <w:name w:val="WW8Num23z0"/>
    <w:qFormat/>
  </w:style>
  <w:style w:type="character" w:customStyle="1" w:styleId="WW8Num22z8">
    <w:name w:val="WW8Num22z8"/>
    <w:qFormat/>
  </w:style>
  <w:style w:type="character" w:customStyle="1" w:styleId="WW8Num22z7">
    <w:name w:val="WW8Num22z7"/>
    <w:qFormat/>
  </w:style>
  <w:style w:type="character" w:customStyle="1" w:styleId="WW8Num22z6">
    <w:name w:val="WW8Num22z6"/>
    <w:qFormat/>
  </w:style>
  <w:style w:type="character" w:customStyle="1" w:styleId="WW8Num22z5">
    <w:name w:val="WW8Num22z5"/>
    <w:qFormat/>
  </w:style>
  <w:style w:type="character" w:customStyle="1" w:styleId="WW8Num22z4">
    <w:name w:val="WW8Num22z4"/>
    <w:qFormat/>
  </w:style>
  <w:style w:type="character" w:customStyle="1" w:styleId="WW8Num22z3">
    <w:name w:val="WW8Num22z3"/>
    <w:qFormat/>
  </w:style>
  <w:style w:type="character" w:customStyle="1" w:styleId="WW8Num22z2">
    <w:name w:val="WW8Num22z2"/>
    <w:qFormat/>
  </w:style>
  <w:style w:type="character" w:customStyle="1" w:styleId="WW8Num22z1">
    <w:name w:val="WW8Num22z1"/>
    <w:qFormat/>
  </w:style>
  <w:style w:type="character" w:customStyle="1" w:styleId="WW8Num22z0">
    <w:name w:val="WW8Num22z0"/>
    <w:qFormat/>
  </w:style>
  <w:style w:type="character" w:customStyle="1" w:styleId="WW8Num21z8">
    <w:name w:val="WW8Num21z8"/>
    <w:qFormat/>
  </w:style>
  <w:style w:type="character" w:customStyle="1" w:styleId="WW8Num21z7">
    <w:name w:val="WW8Num21z7"/>
    <w:qFormat/>
  </w:style>
  <w:style w:type="character" w:customStyle="1" w:styleId="WW8Num21z6">
    <w:name w:val="WW8Num21z6"/>
    <w:qFormat/>
  </w:style>
  <w:style w:type="character" w:customStyle="1" w:styleId="WW8Num21z5">
    <w:name w:val="WW8Num21z5"/>
    <w:qFormat/>
  </w:style>
  <w:style w:type="character" w:customStyle="1" w:styleId="WW8Num21z4">
    <w:name w:val="WW8Num21z4"/>
    <w:qFormat/>
  </w:style>
  <w:style w:type="character" w:customStyle="1" w:styleId="WW8Num21z3">
    <w:name w:val="WW8Num21z3"/>
    <w:qFormat/>
  </w:style>
  <w:style w:type="character" w:customStyle="1" w:styleId="WW8Num21z2">
    <w:name w:val="WW8Num21z2"/>
    <w:qFormat/>
  </w:style>
  <w:style w:type="character" w:customStyle="1" w:styleId="WW8Num21z1">
    <w:name w:val="WW8Num21z1"/>
    <w:qFormat/>
  </w:style>
  <w:style w:type="character" w:customStyle="1" w:styleId="WW8Num21z0">
    <w:name w:val="WW8Num21z0"/>
    <w:qFormat/>
  </w:style>
  <w:style w:type="character" w:customStyle="1" w:styleId="WW8Num20z8">
    <w:name w:val="WW8Num20z8"/>
    <w:qFormat/>
  </w:style>
  <w:style w:type="character" w:customStyle="1" w:styleId="WW8Num20z7">
    <w:name w:val="WW8Num20z7"/>
    <w:qFormat/>
  </w:style>
  <w:style w:type="character" w:customStyle="1" w:styleId="WW8Num20z6">
    <w:name w:val="WW8Num20z6"/>
    <w:qFormat/>
  </w:style>
  <w:style w:type="character" w:customStyle="1" w:styleId="WW8Num20z5">
    <w:name w:val="WW8Num20z5"/>
    <w:qFormat/>
  </w:style>
  <w:style w:type="character" w:customStyle="1" w:styleId="WW8Num20z4">
    <w:name w:val="WW8Num20z4"/>
    <w:qFormat/>
  </w:style>
  <w:style w:type="character" w:customStyle="1" w:styleId="WW8Num20z3">
    <w:name w:val="WW8Num20z3"/>
    <w:qFormat/>
  </w:style>
  <w:style w:type="character" w:customStyle="1" w:styleId="WW8Num20z2">
    <w:name w:val="WW8Num20z2"/>
    <w:qFormat/>
  </w:style>
  <w:style w:type="character" w:customStyle="1" w:styleId="WW8Num20z1">
    <w:name w:val="WW8Num20z1"/>
    <w:qFormat/>
  </w:style>
  <w:style w:type="character" w:customStyle="1" w:styleId="WW8Num20z0">
    <w:name w:val="WW8Num20z0"/>
    <w:qFormat/>
  </w:style>
  <w:style w:type="character" w:customStyle="1" w:styleId="WW8Num19z8">
    <w:name w:val="WW8Num19z8"/>
    <w:qFormat/>
  </w:style>
  <w:style w:type="character" w:customStyle="1" w:styleId="WW8Num19z7">
    <w:name w:val="WW8Num19z7"/>
    <w:qFormat/>
  </w:style>
  <w:style w:type="character" w:customStyle="1" w:styleId="WW8Num19z6">
    <w:name w:val="WW8Num19z6"/>
    <w:qFormat/>
  </w:style>
  <w:style w:type="character" w:customStyle="1" w:styleId="WW8Num19z5">
    <w:name w:val="WW8Num19z5"/>
    <w:qFormat/>
  </w:style>
  <w:style w:type="character" w:customStyle="1" w:styleId="WW8Num19z4">
    <w:name w:val="WW8Num19z4"/>
    <w:qFormat/>
  </w:style>
  <w:style w:type="character" w:customStyle="1" w:styleId="WW8Num19z3">
    <w:name w:val="WW8Num19z3"/>
    <w:qFormat/>
  </w:style>
  <w:style w:type="character" w:customStyle="1" w:styleId="WW8Num19z2">
    <w:name w:val="WW8Num19z2"/>
    <w:qFormat/>
  </w:style>
  <w:style w:type="character" w:customStyle="1" w:styleId="WW8Num19z1">
    <w:name w:val="WW8Num19z1"/>
    <w:qFormat/>
  </w:style>
  <w:style w:type="character" w:customStyle="1" w:styleId="WW8Num19z0">
    <w:name w:val="WW8Num19z0"/>
    <w:qFormat/>
  </w:style>
  <w:style w:type="character" w:customStyle="1" w:styleId="WW8Num18z8">
    <w:name w:val="WW8Num18z8"/>
    <w:qFormat/>
  </w:style>
  <w:style w:type="character" w:customStyle="1" w:styleId="WW8Num18z7">
    <w:name w:val="WW8Num18z7"/>
    <w:qFormat/>
  </w:style>
  <w:style w:type="character" w:customStyle="1" w:styleId="WW8Num18z6">
    <w:name w:val="WW8Num18z6"/>
    <w:qFormat/>
  </w:style>
  <w:style w:type="character" w:customStyle="1" w:styleId="WW8Num18z5">
    <w:name w:val="WW8Num18z5"/>
    <w:qFormat/>
  </w:style>
  <w:style w:type="character" w:customStyle="1" w:styleId="WW8Num18z4">
    <w:name w:val="WW8Num18z4"/>
    <w:qFormat/>
  </w:style>
  <w:style w:type="character" w:customStyle="1" w:styleId="WW8Num18z3">
    <w:name w:val="WW8Num18z3"/>
    <w:qFormat/>
  </w:style>
  <w:style w:type="character" w:customStyle="1" w:styleId="WW8Num18z2">
    <w:name w:val="WW8Num18z2"/>
    <w:qFormat/>
  </w:style>
  <w:style w:type="character" w:customStyle="1" w:styleId="WW8Num18z1">
    <w:name w:val="WW8Num18z1"/>
    <w:qFormat/>
  </w:style>
  <w:style w:type="character" w:customStyle="1" w:styleId="WW8Num18z0">
    <w:name w:val="WW8Num18z0"/>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style>
  <w:style w:type="character" w:customStyle="1" w:styleId="WW8Num17z0">
    <w:name w:val="WW8Num17z0"/>
    <w:qFormat/>
  </w:style>
  <w:style w:type="character" w:customStyle="1" w:styleId="WW8Num16z8">
    <w:name w:val="WW8Num16z8"/>
    <w:qFormat/>
  </w:style>
  <w:style w:type="character" w:customStyle="1" w:styleId="WW8Num16z7">
    <w:name w:val="WW8Num16z7"/>
    <w:qFormat/>
  </w:style>
  <w:style w:type="character" w:customStyle="1" w:styleId="WW8Num16z6">
    <w:name w:val="WW8Num16z6"/>
    <w:qFormat/>
  </w:style>
  <w:style w:type="character" w:customStyle="1" w:styleId="WW8Num16z5">
    <w:name w:val="WW8Num16z5"/>
    <w:qFormat/>
  </w:style>
  <w:style w:type="character" w:customStyle="1" w:styleId="WW8Num16z4">
    <w:name w:val="WW8Num16z4"/>
    <w:qFormat/>
  </w:style>
  <w:style w:type="character" w:customStyle="1" w:styleId="WW8Num16z3">
    <w:name w:val="WW8Num16z3"/>
    <w:qFormat/>
  </w:style>
  <w:style w:type="character" w:customStyle="1" w:styleId="WW8Num16z2">
    <w:name w:val="WW8Num16z2"/>
    <w:qFormat/>
  </w:style>
  <w:style w:type="character" w:customStyle="1" w:styleId="WW8Num16z1">
    <w:name w:val="WW8Num16z1"/>
    <w:qFormat/>
  </w:style>
  <w:style w:type="character" w:customStyle="1" w:styleId="WW8Num16z0">
    <w:name w:val="WW8Num16z0"/>
    <w:qFormat/>
  </w:style>
  <w:style w:type="character" w:customStyle="1" w:styleId="WW8Num15z8">
    <w:name w:val="WW8Num15z8"/>
    <w:qFormat/>
  </w:style>
  <w:style w:type="character" w:customStyle="1" w:styleId="WW8Num15z7">
    <w:name w:val="WW8Num15z7"/>
    <w:qFormat/>
  </w:style>
  <w:style w:type="character" w:customStyle="1" w:styleId="WW8Num15z6">
    <w:name w:val="WW8Num15z6"/>
    <w:qFormat/>
  </w:style>
  <w:style w:type="character" w:customStyle="1" w:styleId="WW8Num15z5">
    <w:name w:val="WW8Num15z5"/>
    <w:qFormat/>
  </w:style>
  <w:style w:type="character" w:customStyle="1" w:styleId="WW8Num15z4">
    <w:name w:val="WW8Num15z4"/>
    <w:qFormat/>
  </w:style>
  <w:style w:type="character" w:customStyle="1" w:styleId="WW8Num15z3">
    <w:name w:val="WW8Num15z3"/>
    <w:qFormat/>
  </w:style>
  <w:style w:type="character" w:customStyle="1" w:styleId="WW8Num15z2">
    <w:name w:val="WW8Num15z2"/>
    <w:qFormat/>
  </w:style>
  <w:style w:type="character" w:customStyle="1" w:styleId="WW8Num15z1">
    <w:name w:val="WW8Num15z1"/>
    <w:qFormat/>
  </w:style>
  <w:style w:type="character" w:customStyle="1" w:styleId="WW8Num15z0">
    <w:name w:val="WW8Num15z0"/>
    <w:qFormat/>
  </w:style>
  <w:style w:type="character" w:customStyle="1" w:styleId="WW8Num14z8">
    <w:name w:val="WW8Num14z8"/>
    <w:qFormat/>
  </w:style>
  <w:style w:type="character" w:customStyle="1" w:styleId="WW8Num14z7">
    <w:name w:val="WW8Num14z7"/>
    <w:qFormat/>
  </w:style>
  <w:style w:type="character" w:customStyle="1" w:styleId="WW8Num14z6">
    <w:name w:val="WW8Num14z6"/>
    <w:qFormat/>
  </w:style>
  <w:style w:type="character" w:customStyle="1" w:styleId="WW8Num14z5">
    <w:name w:val="WW8Num14z5"/>
    <w:qFormat/>
  </w:style>
  <w:style w:type="character" w:customStyle="1" w:styleId="WW8Num14z4">
    <w:name w:val="WW8Num14z4"/>
    <w:qFormat/>
  </w:style>
  <w:style w:type="character" w:customStyle="1" w:styleId="WW8Num14z3">
    <w:name w:val="WW8Num14z3"/>
    <w:qFormat/>
  </w:style>
  <w:style w:type="character" w:customStyle="1" w:styleId="WW8Num14z2">
    <w:name w:val="WW8Num14z2"/>
    <w:qFormat/>
  </w:style>
  <w:style w:type="character" w:customStyle="1" w:styleId="WW8Num14z1">
    <w:name w:val="WW8Num14z1"/>
    <w:qFormat/>
  </w:style>
  <w:style w:type="character" w:customStyle="1" w:styleId="WW8Num14z0">
    <w:name w:val="WW8Num14z0"/>
    <w:qFormat/>
  </w:style>
  <w:style w:type="character" w:customStyle="1" w:styleId="WW8Num13z8">
    <w:name w:val="WW8Num13z8"/>
    <w:qFormat/>
  </w:style>
  <w:style w:type="character" w:customStyle="1" w:styleId="WW8Num13z7">
    <w:name w:val="WW8Num13z7"/>
    <w:qFormat/>
  </w:style>
  <w:style w:type="character" w:customStyle="1" w:styleId="WW8Num13z6">
    <w:name w:val="WW8Num13z6"/>
    <w:qFormat/>
  </w:style>
  <w:style w:type="character" w:customStyle="1" w:styleId="WW8Num13z5">
    <w:name w:val="WW8Num13z5"/>
    <w:qFormat/>
  </w:style>
  <w:style w:type="character" w:customStyle="1" w:styleId="WW8Num13z4">
    <w:name w:val="WW8Num13z4"/>
    <w:qFormat/>
  </w:style>
  <w:style w:type="character" w:customStyle="1" w:styleId="WW8Num13z3">
    <w:name w:val="WW8Num13z3"/>
    <w:qFormat/>
  </w:style>
  <w:style w:type="character" w:customStyle="1" w:styleId="WW8Num13z2">
    <w:name w:val="WW8Num13z2"/>
    <w:qFormat/>
  </w:style>
  <w:style w:type="character" w:customStyle="1" w:styleId="WW8Num13z1">
    <w:name w:val="WW8Num13z1"/>
    <w:qFormat/>
  </w:style>
  <w:style w:type="character" w:customStyle="1" w:styleId="WW8Num13z0">
    <w:name w:val="WW8Num13z0"/>
    <w:qFormat/>
  </w:style>
  <w:style w:type="character" w:customStyle="1" w:styleId="WW8Num12z8">
    <w:name w:val="WW8Num12z8"/>
    <w:qFormat/>
  </w:style>
  <w:style w:type="character" w:customStyle="1" w:styleId="WW8Num12z7">
    <w:name w:val="WW8Num12z7"/>
    <w:qFormat/>
  </w:style>
  <w:style w:type="character" w:customStyle="1" w:styleId="WW8Num12z6">
    <w:name w:val="WW8Num12z6"/>
    <w:qFormat/>
  </w:style>
  <w:style w:type="character" w:customStyle="1" w:styleId="WW8Num12z5">
    <w:name w:val="WW8Num12z5"/>
    <w:qFormat/>
  </w:style>
  <w:style w:type="character" w:customStyle="1" w:styleId="WW8Num12z4">
    <w:name w:val="WW8Num12z4"/>
    <w:qFormat/>
  </w:style>
  <w:style w:type="character" w:customStyle="1" w:styleId="WW8Num12z3">
    <w:name w:val="WW8Num12z3"/>
    <w:qFormat/>
  </w:style>
  <w:style w:type="character" w:customStyle="1" w:styleId="WW8Num12z2">
    <w:name w:val="WW8Num12z2"/>
    <w:qFormat/>
  </w:style>
  <w:style w:type="character" w:customStyle="1" w:styleId="WW8Num12z1">
    <w:name w:val="WW8Num12z1"/>
    <w:qFormat/>
  </w:style>
  <w:style w:type="character" w:customStyle="1" w:styleId="WW8Num12z0">
    <w:name w:val="WW8Num12z0"/>
    <w:qFormat/>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style>
  <w:style w:type="character" w:customStyle="1" w:styleId="WW8Num10z8">
    <w:name w:val="WW8Num10z8"/>
    <w:qFormat/>
  </w:style>
  <w:style w:type="character" w:customStyle="1" w:styleId="WW8Num10z7">
    <w:name w:val="WW8Num10z7"/>
    <w:qFormat/>
  </w:style>
  <w:style w:type="character" w:customStyle="1" w:styleId="WW8Num10z6">
    <w:name w:val="WW8Num10z6"/>
    <w:qFormat/>
  </w:style>
  <w:style w:type="character" w:customStyle="1" w:styleId="WW8Num10z5">
    <w:name w:val="WW8Num10z5"/>
    <w:qFormat/>
  </w:style>
  <w:style w:type="character" w:customStyle="1" w:styleId="WW8Num10z4">
    <w:name w:val="WW8Num10z4"/>
    <w:qFormat/>
  </w:style>
  <w:style w:type="character" w:customStyle="1" w:styleId="WW8Num10z3">
    <w:name w:val="WW8Num10z3"/>
    <w:qFormat/>
  </w:style>
  <w:style w:type="character" w:customStyle="1" w:styleId="WW8Num10z2">
    <w:name w:val="WW8Num10z2"/>
    <w:qFormat/>
  </w:style>
  <w:style w:type="character" w:customStyle="1" w:styleId="WW8Num10z1">
    <w:name w:val="WW8Num10z1"/>
    <w:qFormat/>
  </w:style>
  <w:style w:type="character" w:customStyle="1" w:styleId="WW8Num10z0">
    <w:name w:val="WW8Num10z0"/>
    <w:qFormat/>
  </w:style>
  <w:style w:type="character" w:customStyle="1" w:styleId="WW8Num9z8">
    <w:name w:val="WW8Num9z8"/>
    <w:qFormat/>
  </w:style>
  <w:style w:type="character" w:customStyle="1" w:styleId="WW8Num9z7">
    <w:name w:val="WW8Num9z7"/>
    <w:qFormat/>
  </w:style>
  <w:style w:type="character" w:customStyle="1" w:styleId="WW8Num9z6">
    <w:name w:val="WW8Num9z6"/>
    <w:qFormat/>
  </w:style>
  <w:style w:type="character" w:customStyle="1" w:styleId="WW8Num9z5">
    <w:name w:val="WW8Num9z5"/>
    <w:qFormat/>
  </w:style>
  <w:style w:type="character" w:customStyle="1" w:styleId="WW8Num9z4">
    <w:name w:val="WW8Num9z4"/>
    <w:qFormat/>
  </w:style>
  <w:style w:type="character" w:customStyle="1" w:styleId="WW8Num9z3">
    <w:name w:val="WW8Num9z3"/>
    <w:qFormat/>
  </w:style>
  <w:style w:type="character" w:customStyle="1" w:styleId="WW8Num9z2">
    <w:name w:val="WW8Num9z2"/>
    <w:qFormat/>
  </w:style>
  <w:style w:type="character" w:customStyle="1" w:styleId="WW8Num9z1">
    <w:name w:val="WW8Num9z1"/>
    <w:qFormat/>
  </w:style>
  <w:style w:type="character" w:customStyle="1" w:styleId="WW8Num9z0">
    <w:name w:val="WW8Num9z0"/>
    <w:qFormat/>
  </w:style>
  <w:style w:type="character" w:customStyle="1" w:styleId="WW8Num8z8">
    <w:name w:val="WW8Num8z8"/>
    <w:qFormat/>
  </w:style>
  <w:style w:type="character" w:customStyle="1" w:styleId="WW8Num8z7">
    <w:name w:val="WW8Num8z7"/>
    <w:qFormat/>
  </w:style>
  <w:style w:type="character" w:customStyle="1" w:styleId="WW8Num8z6">
    <w:name w:val="WW8Num8z6"/>
    <w:qFormat/>
  </w:style>
  <w:style w:type="character" w:customStyle="1" w:styleId="WW8Num8z5">
    <w:name w:val="WW8Num8z5"/>
    <w:qFormat/>
  </w:style>
  <w:style w:type="character" w:customStyle="1" w:styleId="WW8Num8z4">
    <w:name w:val="WW8Num8z4"/>
    <w:qFormat/>
  </w:style>
  <w:style w:type="character" w:customStyle="1" w:styleId="WW8Num8z3">
    <w:name w:val="WW8Num8z3"/>
    <w:qFormat/>
  </w:style>
  <w:style w:type="character" w:customStyle="1" w:styleId="WW8Num8z2">
    <w:name w:val="WW8Num8z2"/>
    <w:qFormat/>
  </w:style>
  <w:style w:type="character" w:customStyle="1" w:styleId="WW8Num8z1">
    <w:name w:val="WW8Num8z1"/>
    <w:qFormat/>
  </w:style>
  <w:style w:type="character" w:customStyle="1" w:styleId="WW8Num8z0">
    <w:name w:val="WW8Num8z0"/>
    <w:qFormat/>
  </w:style>
  <w:style w:type="character" w:customStyle="1" w:styleId="WW8Num7z8">
    <w:name w:val="WW8Num7z8"/>
    <w:qFormat/>
  </w:style>
  <w:style w:type="character" w:customStyle="1" w:styleId="WW8Num7z7">
    <w:name w:val="WW8Num7z7"/>
    <w:qFormat/>
  </w:style>
  <w:style w:type="character" w:customStyle="1" w:styleId="WW8Num7z6">
    <w:name w:val="WW8Num7z6"/>
    <w:qFormat/>
  </w:style>
  <w:style w:type="character" w:customStyle="1" w:styleId="WW8Num7z5">
    <w:name w:val="WW8Num7z5"/>
    <w:qFormat/>
  </w:style>
  <w:style w:type="character" w:customStyle="1" w:styleId="WW8Num7z4">
    <w:name w:val="WW8Num7z4"/>
    <w:qFormat/>
  </w:style>
  <w:style w:type="character" w:customStyle="1" w:styleId="WW8Num7z3">
    <w:name w:val="WW8Num7z3"/>
    <w:qFormat/>
  </w:style>
  <w:style w:type="character" w:customStyle="1" w:styleId="WW8Num7z2">
    <w:name w:val="WW8Num7z2"/>
    <w:qFormat/>
  </w:style>
  <w:style w:type="character" w:customStyle="1" w:styleId="WW8Num7z1">
    <w:name w:val="WW8Num7z1"/>
    <w:qFormat/>
  </w:style>
  <w:style w:type="character" w:customStyle="1" w:styleId="WW8Num7z0">
    <w:name w:val="WW8Num7z0"/>
    <w:qFormat/>
  </w:style>
  <w:style w:type="character" w:customStyle="1" w:styleId="WW8Num6z3">
    <w:name w:val="WW8Num6z3"/>
    <w:qFormat/>
    <w:rPr>
      <w:rFonts w:ascii="Symbol" w:hAnsi="Symbol" w:cs="Symbol"/>
    </w:rPr>
  </w:style>
  <w:style w:type="character" w:customStyle="1" w:styleId="WW8Num6z2">
    <w:name w:val="WW8Num6z2"/>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0">
    <w:name w:val="WW8Num6z0"/>
    <w:qFormat/>
    <w:rPr>
      <w:rFonts w:ascii="Times New Roman" w:eastAsia="Times New Roman" w:hAnsi="Times New Roman" w:cs="Times New Roman"/>
    </w:rPr>
  </w:style>
  <w:style w:type="character" w:customStyle="1" w:styleId="WW8Num5z8">
    <w:name w:val="WW8Num5z8"/>
    <w:qFormat/>
  </w:style>
  <w:style w:type="character" w:customStyle="1" w:styleId="WW8Num5z7">
    <w:name w:val="WW8Num5z7"/>
    <w:qFormat/>
  </w:style>
  <w:style w:type="character" w:customStyle="1" w:styleId="WW8Num5z6">
    <w:name w:val="WW8Num5z6"/>
    <w:qFormat/>
  </w:style>
  <w:style w:type="character" w:customStyle="1" w:styleId="WW8Num5z5">
    <w:name w:val="WW8Num5z5"/>
    <w:qFormat/>
  </w:style>
  <w:style w:type="character" w:customStyle="1" w:styleId="WW8Num5z4">
    <w:name w:val="WW8Num5z4"/>
    <w:qFormat/>
  </w:style>
  <w:style w:type="character" w:customStyle="1" w:styleId="WW8Num5z3">
    <w:name w:val="WW8Num5z3"/>
    <w:qFormat/>
  </w:style>
  <w:style w:type="character" w:customStyle="1" w:styleId="WW8Num5z2">
    <w:name w:val="WW8Num5z2"/>
    <w:qFormat/>
  </w:style>
  <w:style w:type="character" w:customStyle="1" w:styleId="WW8Num5z1">
    <w:name w:val="WW8Num5z1"/>
    <w:qFormat/>
  </w:style>
  <w:style w:type="character" w:customStyle="1" w:styleId="WW8Num5z0">
    <w:name w:val="WW8Num5z0"/>
    <w:qFormat/>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4z0">
    <w:name w:val="WW8Num4z0"/>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style>
  <w:style w:type="character" w:customStyle="1" w:styleId="WW8Num2z3">
    <w:name w:val="WW8Num2z3"/>
    <w:qFormat/>
    <w:rPr>
      <w:rFonts w:ascii="Symbol" w:hAnsi="Symbol" w:cs="Symbol"/>
    </w:rPr>
  </w:style>
  <w:style w:type="character" w:customStyle="1" w:styleId="WW8Num2z2">
    <w:name w:val="WW8Num2z2"/>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0">
    <w:name w:val="WW8Num2z0"/>
    <w:qFormat/>
    <w:rPr>
      <w:rFonts w:ascii="Times New Roman" w:eastAsia="Times New Roman" w:hAnsi="Times New Roman" w:cs="Times New Roman"/>
    </w:rPr>
  </w:style>
  <w:style w:type="character" w:customStyle="1" w:styleId="24">
    <w:name w:val="Основной шрифт абзаца2"/>
    <w:qFormat/>
  </w:style>
  <w:style w:type="character" w:customStyle="1" w:styleId="31">
    <w:name w:val="Основной шрифт абзаца3"/>
    <w:qFormat/>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60">
    <w:name w:val="Основной текст (6)_"/>
    <w:qFormat/>
    <w:rPr>
      <w:sz w:val="17"/>
      <w:szCs w:val="17"/>
      <w:shd w:val="clear" w:color="auto" w:fill="FFFFFF"/>
    </w:rPr>
  </w:style>
  <w:style w:type="character" w:customStyle="1" w:styleId="9pt">
    <w:name w:val="Основной текст + 9 pt"/>
    <w:qFormat/>
    <w:rPr>
      <w:rFonts w:ascii="Times New Roman" w:eastAsia="Times New Roman" w:hAnsi="Times New Roman" w:cs="Times New Roman"/>
      <w:b w:val="0"/>
      <w:bCs w:val="0"/>
      <w:i w:val="0"/>
      <w:iCs w:val="0"/>
      <w:caps w:val="0"/>
      <w:smallCaps w:val="0"/>
      <w:strike w:val="0"/>
      <w:dstrike w:val="0"/>
      <w:color w:val="000000"/>
      <w:spacing w:val="-1"/>
      <w:w w:val="100"/>
      <w:sz w:val="18"/>
      <w:szCs w:val="18"/>
      <w:u w:val="none"/>
      <w:shd w:val="clear" w:color="auto" w:fill="FFFFFF"/>
      <w:lang w:val="ru-RU" w:eastAsia="ru-RU" w:bidi="ru-RU"/>
    </w:rPr>
  </w:style>
  <w:style w:type="character" w:customStyle="1" w:styleId="16">
    <w:name w:val="Основной текст (16) + Не полужирный"/>
    <w:qFormat/>
    <w:rPr>
      <w:b/>
      <w:bCs/>
      <w:color w:val="000000"/>
      <w:spacing w:val="3"/>
      <w:w w:val="100"/>
      <w:sz w:val="21"/>
      <w:szCs w:val="21"/>
      <w:shd w:val="clear" w:color="auto" w:fill="FFFFFF"/>
      <w:lang w:val="ru-RU" w:eastAsia="ru-RU" w:bidi="ru-RU"/>
    </w:rPr>
  </w:style>
  <w:style w:type="character" w:customStyle="1" w:styleId="160">
    <w:name w:val="Основной текст (16)_"/>
    <w:qFormat/>
    <w:rPr>
      <w:b/>
      <w:bCs/>
      <w:spacing w:val="2"/>
      <w:sz w:val="21"/>
      <w:szCs w:val="21"/>
      <w:shd w:val="clear" w:color="auto" w:fill="FFFFFF"/>
    </w:rPr>
  </w:style>
  <w:style w:type="character" w:customStyle="1" w:styleId="32">
    <w:name w:val="Основной текст (3)_"/>
    <w:qFormat/>
    <w:rPr>
      <w:spacing w:val="3"/>
      <w:sz w:val="21"/>
      <w:szCs w:val="21"/>
      <w:shd w:val="clear" w:color="auto" w:fill="FFFFFF"/>
    </w:rPr>
  </w:style>
  <w:style w:type="character" w:customStyle="1" w:styleId="85pt">
    <w:name w:val="Основной текст + 8;5 pt"/>
    <w:qFormat/>
    <w:rPr>
      <w:rFonts w:ascii="Times New Roman" w:eastAsia="Times New Roman" w:hAnsi="Times New Roman" w:cs="Times New Roman"/>
      <w:b/>
      <w:bCs/>
      <w:i w:val="0"/>
      <w:iCs w:val="0"/>
      <w:caps w:val="0"/>
      <w:smallCaps w:val="0"/>
      <w:strike w:val="0"/>
      <w:dstrike w:val="0"/>
      <w:color w:val="000000"/>
      <w:spacing w:val="-1"/>
      <w:w w:val="100"/>
      <w:sz w:val="17"/>
      <w:szCs w:val="17"/>
      <w:u w:val="none"/>
      <w:shd w:val="clear" w:color="auto" w:fill="FFFFFF"/>
      <w:lang w:val="ru-RU" w:eastAsia="ru-RU" w:bidi="ru-RU"/>
    </w:rPr>
  </w:style>
  <w:style w:type="character" w:customStyle="1" w:styleId="spelle">
    <w:name w:val="spelle"/>
    <w:qFormat/>
  </w:style>
  <w:style w:type="character" w:customStyle="1" w:styleId="grame">
    <w:name w:val="grame"/>
    <w:qFormat/>
  </w:style>
  <w:style w:type="character" w:customStyle="1" w:styleId="40">
    <w:name w:val="Заголовок 4 Знак"/>
    <w:qFormat/>
    <w:rPr>
      <w:rFonts w:ascii="Calibri" w:hAnsi="Calibri"/>
      <w:b/>
      <w:bCs/>
      <w:sz w:val="28"/>
      <w:szCs w:val="28"/>
    </w:rPr>
  </w:style>
  <w:style w:type="character" w:customStyle="1" w:styleId="user">
    <w:name w:val="Символ сноски (user)"/>
    <w:qFormat/>
    <w:rPr>
      <w:vertAlign w:val="superscript"/>
    </w:rPr>
  </w:style>
  <w:style w:type="character" w:customStyle="1" w:styleId="af9">
    <w:name w:val="Текст сноски Знак"/>
    <w:qFormat/>
  </w:style>
  <w:style w:type="character" w:customStyle="1" w:styleId="afa">
    <w:name w:val="Символ сноски"/>
    <w:qFormat/>
    <w:rPr>
      <w:vertAlign w:val="superscript"/>
    </w:rPr>
  </w:style>
  <w:style w:type="character" w:customStyle="1" w:styleId="afb">
    <w:name w:val="Колонтитул_"/>
    <w:qFormat/>
    <w:rPr>
      <w:rFonts w:ascii="Arial" w:eastAsia="Arial" w:hAnsi="Arial" w:cs="Arial"/>
      <w:sz w:val="13"/>
      <w:szCs w:val="13"/>
      <w:shd w:val="clear" w:color="auto" w:fill="FFFFFF"/>
    </w:rPr>
  </w:style>
  <w:style w:type="character" w:customStyle="1" w:styleId="14">
    <w:name w:val="Основной текст1"/>
    <w:qFormat/>
    <w:rPr>
      <w:rFonts w:ascii="Times New Roman" w:eastAsia="Times New Roman" w:hAnsi="Times New Roman" w:cs="Times New Roman"/>
      <w:b w:val="0"/>
      <w:bCs w:val="0"/>
      <w:i w:val="0"/>
      <w:iCs w:val="0"/>
      <w:caps w:val="0"/>
      <w:smallCaps w:val="0"/>
      <w:strike w:val="0"/>
      <w:dstrike w:val="0"/>
      <w:color w:val="000000"/>
      <w:spacing w:val="4"/>
      <w:w w:val="100"/>
      <w:sz w:val="14"/>
      <w:szCs w:val="14"/>
      <w:u w:val="none"/>
      <w:lang w:val="ru-RU" w:eastAsia="ru-RU" w:bidi="ru-RU"/>
    </w:rPr>
  </w:style>
  <w:style w:type="character" w:customStyle="1" w:styleId="BodyText2Char">
    <w:name w:val="Body Text 2 Char"/>
    <w:qFormat/>
    <w:rPr>
      <w:sz w:val="24"/>
      <w:szCs w:val="24"/>
      <w:lang w:val="ru-RU" w:eastAsia="ru-RU" w:bidi="ar-SA"/>
    </w:rPr>
  </w:style>
  <w:style w:type="paragraph" w:customStyle="1" w:styleId="afc">
    <w:name w:val="Заголовок"/>
    <w:basedOn w:val="a"/>
    <w:next w:val="a5"/>
    <w:qFormat/>
    <w:pPr>
      <w:keepNext/>
      <w:spacing w:before="240" w:after="120"/>
    </w:pPr>
    <w:rPr>
      <w:rFonts w:ascii="PT Astra Serif" w:eastAsia="Noto Sans CJK SC" w:hAnsi="PT Astra Serif" w:cs="FreeSans"/>
      <w:szCs w:val="28"/>
    </w:rPr>
  </w:style>
  <w:style w:type="paragraph" w:styleId="a5">
    <w:name w:val="Body Text"/>
    <w:basedOn w:val="a"/>
    <w:link w:val="a4"/>
    <w:rsid w:val="002E4B35"/>
    <w:pPr>
      <w:tabs>
        <w:tab w:val="left" w:pos="9923"/>
      </w:tabs>
      <w:jc w:val="both"/>
    </w:pPr>
    <w:rPr>
      <w:szCs w:val="28"/>
    </w:rPr>
  </w:style>
  <w:style w:type="paragraph" w:styleId="afd">
    <w:name w:val="List"/>
    <w:basedOn w:val="a5"/>
    <w:rPr>
      <w:rFonts w:ascii="PT Astra Serif" w:hAnsi="PT Astra Serif" w:cs="FreeSans"/>
    </w:rPr>
  </w:style>
  <w:style w:type="paragraph" w:styleId="afe">
    <w:name w:val="caption"/>
    <w:basedOn w:val="a"/>
    <w:qFormat/>
    <w:pPr>
      <w:suppressLineNumbers/>
      <w:spacing w:before="120" w:after="120"/>
    </w:pPr>
    <w:rPr>
      <w:rFonts w:ascii="PT Astra Serif" w:hAnsi="PT Astra Serif" w:cs="FreeSans"/>
      <w:i/>
      <w:iCs/>
      <w:sz w:val="24"/>
      <w:szCs w:val="24"/>
    </w:rPr>
  </w:style>
  <w:style w:type="paragraph" w:styleId="aff">
    <w:name w:val="index heading"/>
    <w:basedOn w:val="a"/>
    <w:qFormat/>
    <w:pPr>
      <w:suppressLineNumbers/>
    </w:pPr>
    <w:rPr>
      <w:rFonts w:ascii="PT Astra Serif" w:hAnsi="PT Astra Serif" w:cs="FreeSans"/>
    </w:rPr>
  </w:style>
  <w:style w:type="paragraph" w:customStyle="1" w:styleId="user0">
    <w:name w:val="Заголовок (user)"/>
    <w:basedOn w:val="a"/>
    <w:next w:val="a5"/>
    <w:qFormat/>
    <w:pPr>
      <w:keepNext/>
      <w:spacing w:before="240" w:after="120"/>
    </w:pPr>
    <w:rPr>
      <w:rFonts w:ascii="PT Astra Serif" w:eastAsia="Noto Sans CJK SC" w:hAnsi="PT Astra Serif" w:cs="FreeSans"/>
      <w:szCs w:val="28"/>
    </w:rPr>
  </w:style>
  <w:style w:type="paragraph" w:customStyle="1" w:styleId="user1">
    <w:name w:val="Указатель (user)"/>
    <w:basedOn w:val="a"/>
    <w:qFormat/>
    <w:pPr>
      <w:suppressLineNumbers/>
    </w:pPr>
    <w:rPr>
      <w:rFonts w:ascii="PT Astra Serif" w:hAnsi="PT Astra Serif" w:cs="FreeSans"/>
    </w:rPr>
  </w:style>
  <w:style w:type="paragraph" w:styleId="ae">
    <w:name w:val="Title"/>
    <w:basedOn w:val="a"/>
    <w:next w:val="a5"/>
    <w:link w:val="ad"/>
    <w:qFormat/>
    <w:rsid w:val="0004473E"/>
    <w:pPr>
      <w:ind w:firstLine="567"/>
      <w:jc w:val="center"/>
    </w:pPr>
    <w:rPr>
      <w:sz w:val="24"/>
    </w:rPr>
  </w:style>
  <w:style w:type="paragraph" w:customStyle="1" w:styleId="15">
    <w:name w:val="Заголовок1"/>
    <w:basedOn w:val="a"/>
    <w:next w:val="a5"/>
    <w:qFormat/>
    <w:pPr>
      <w:keepNext/>
      <w:spacing w:before="240" w:after="120"/>
    </w:pPr>
    <w:rPr>
      <w:rFonts w:ascii="PT Astra Serif" w:eastAsia="Noto Sans CJK SC" w:hAnsi="PT Astra Serif" w:cs="FreeSans"/>
      <w:szCs w:val="28"/>
    </w:rPr>
  </w:style>
  <w:style w:type="paragraph" w:customStyle="1" w:styleId="17">
    <w:name w:val="Указатель1"/>
    <w:basedOn w:val="a"/>
    <w:qFormat/>
    <w:pPr>
      <w:suppressLineNumbers/>
    </w:pPr>
    <w:rPr>
      <w:rFonts w:ascii="PT Astra Serif" w:hAnsi="PT Astra Serif" w:cs="FreeSans"/>
    </w:rPr>
  </w:style>
  <w:style w:type="paragraph" w:customStyle="1" w:styleId="aff0">
    <w:name w:val="соло"/>
    <w:basedOn w:val="a5"/>
    <w:qFormat/>
    <w:rsid w:val="002E4B35"/>
    <w:pPr>
      <w:tabs>
        <w:tab w:val="clear" w:pos="9923"/>
      </w:tabs>
      <w:spacing w:after="120"/>
      <w:ind w:firstLine="510"/>
    </w:pPr>
  </w:style>
  <w:style w:type="paragraph" w:customStyle="1" w:styleId="125">
    <w:name w:val="Стиль Первая строка:  125 см"/>
    <w:basedOn w:val="a"/>
    <w:qFormat/>
    <w:rsid w:val="002E4B35"/>
    <w:pPr>
      <w:ind w:firstLine="708"/>
      <w:jc w:val="both"/>
    </w:pPr>
    <w:rPr>
      <w:szCs w:val="28"/>
    </w:rPr>
  </w:style>
  <w:style w:type="paragraph" w:customStyle="1" w:styleId="51">
    <w:name w:val="Знак5 Знак Знак Знак"/>
    <w:basedOn w:val="a"/>
    <w:qFormat/>
    <w:rsid w:val="003401F1"/>
    <w:pPr>
      <w:spacing w:after="160" w:line="240" w:lineRule="exact"/>
    </w:pPr>
    <w:rPr>
      <w:rFonts w:ascii="Verdana" w:hAnsi="Verdana"/>
      <w:sz w:val="20"/>
      <w:lang w:val="en-US" w:eastAsia="en-US"/>
    </w:rPr>
  </w:style>
  <w:style w:type="paragraph" w:styleId="aff1">
    <w:name w:val="Balloon Text"/>
    <w:basedOn w:val="a"/>
    <w:semiHidden/>
    <w:qFormat/>
    <w:rsid w:val="00B75E7C"/>
    <w:rPr>
      <w:rFonts w:ascii="Tahoma" w:hAnsi="Tahoma" w:cs="Tahoma"/>
      <w:sz w:val="16"/>
      <w:szCs w:val="16"/>
    </w:rPr>
  </w:style>
  <w:style w:type="paragraph" w:styleId="ac">
    <w:name w:val="Body Text Indent"/>
    <w:basedOn w:val="a"/>
    <w:link w:val="ab"/>
    <w:rsid w:val="002C2FBA"/>
    <w:pPr>
      <w:spacing w:after="120"/>
      <w:ind w:left="283"/>
    </w:pPr>
  </w:style>
  <w:style w:type="paragraph" w:customStyle="1" w:styleId="PlainText1">
    <w:name w:val="Plain Text1"/>
    <w:basedOn w:val="a"/>
    <w:qFormat/>
    <w:rsid w:val="0004473E"/>
    <w:rPr>
      <w:rFonts w:ascii="Courier New" w:hAnsi="Courier New"/>
      <w:sz w:val="20"/>
    </w:rPr>
  </w:style>
  <w:style w:type="paragraph" w:styleId="21">
    <w:name w:val="Body Text 2"/>
    <w:basedOn w:val="a"/>
    <w:link w:val="20"/>
    <w:qFormat/>
    <w:rsid w:val="00473A1F"/>
    <w:pPr>
      <w:spacing w:after="120" w:line="480" w:lineRule="auto"/>
    </w:pPr>
    <w:rPr>
      <w:sz w:val="24"/>
      <w:szCs w:val="24"/>
    </w:rPr>
  </w:style>
  <w:style w:type="paragraph" w:customStyle="1" w:styleId="ConsPlusNonformat">
    <w:name w:val="ConsPlusNonformat"/>
    <w:qFormat/>
    <w:rsid w:val="00BC5234"/>
    <w:pPr>
      <w:widowControl w:val="0"/>
    </w:pPr>
    <w:rPr>
      <w:rFonts w:ascii="Courier New" w:hAnsi="Courier New" w:cs="Courier New"/>
    </w:rPr>
  </w:style>
  <w:style w:type="paragraph" w:customStyle="1" w:styleId="ConsPlusCell">
    <w:name w:val="ConsPlusCell"/>
    <w:qFormat/>
    <w:rsid w:val="00BC5234"/>
    <w:pPr>
      <w:widowControl w:val="0"/>
    </w:pPr>
    <w:rPr>
      <w:rFonts w:ascii="Arial" w:hAnsi="Arial" w:cs="Arial"/>
    </w:rPr>
  </w:style>
  <w:style w:type="paragraph" w:customStyle="1" w:styleId="ConsPlusNormal">
    <w:name w:val="ConsPlusNormal"/>
    <w:qFormat/>
    <w:rsid w:val="003A4616"/>
    <w:pPr>
      <w:widowControl w:val="0"/>
      <w:ind w:firstLine="720"/>
    </w:pPr>
    <w:rPr>
      <w:rFonts w:ascii="Arial" w:hAnsi="Arial" w:cs="Arial"/>
    </w:rPr>
  </w:style>
  <w:style w:type="paragraph" w:customStyle="1" w:styleId="18">
    <w:name w:val="Основной текст с отступом1"/>
    <w:basedOn w:val="a"/>
    <w:qFormat/>
    <w:rsid w:val="00487334"/>
    <w:pPr>
      <w:ind w:firstLine="720"/>
      <w:jc w:val="both"/>
    </w:pPr>
    <w:rPr>
      <w:sz w:val="24"/>
    </w:rPr>
  </w:style>
  <w:style w:type="paragraph" w:customStyle="1" w:styleId="ConsPlusTitle">
    <w:name w:val="ConsPlusTitle"/>
    <w:qFormat/>
    <w:rsid w:val="003401F1"/>
    <w:rPr>
      <w:rFonts w:ascii="Arial" w:hAnsi="Arial" w:cs="Arial"/>
      <w:b/>
      <w:bCs/>
    </w:rPr>
  </w:style>
  <w:style w:type="paragraph" w:customStyle="1" w:styleId="ConsPlusDocList">
    <w:name w:val="ConsPlusDocList"/>
    <w:qFormat/>
    <w:rsid w:val="003401F1"/>
    <w:pPr>
      <w:widowControl w:val="0"/>
    </w:pPr>
    <w:rPr>
      <w:rFonts w:ascii="Courier New" w:hAnsi="Courier New" w:cs="Courier New"/>
    </w:rPr>
  </w:style>
  <w:style w:type="paragraph" w:styleId="23">
    <w:name w:val="Body Text Indent 2"/>
    <w:basedOn w:val="a"/>
    <w:link w:val="22"/>
    <w:qFormat/>
    <w:rsid w:val="003401F1"/>
    <w:pPr>
      <w:ind w:left="540" w:firstLine="27"/>
    </w:pPr>
    <w:rPr>
      <w:szCs w:val="24"/>
    </w:rPr>
  </w:style>
  <w:style w:type="paragraph" w:customStyle="1" w:styleId="Style1">
    <w:name w:val="Style1"/>
    <w:basedOn w:val="a"/>
    <w:qFormat/>
    <w:rsid w:val="003401F1"/>
    <w:pPr>
      <w:widowControl w:val="0"/>
    </w:pPr>
    <w:rPr>
      <w:sz w:val="24"/>
      <w:szCs w:val="24"/>
    </w:rPr>
  </w:style>
  <w:style w:type="paragraph" w:customStyle="1" w:styleId="aff2">
    <w:name w:val="Колонтитулы"/>
    <w:basedOn w:val="a"/>
    <w:qFormat/>
  </w:style>
  <w:style w:type="paragraph" w:customStyle="1" w:styleId="user2">
    <w:name w:val="Колонтитулы (user)"/>
    <w:basedOn w:val="a"/>
    <w:qFormat/>
  </w:style>
  <w:style w:type="paragraph" w:styleId="a8">
    <w:name w:val="header"/>
    <w:basedOn w:val="a"/>
    <w:link w:val="a7"/>
    <w:uiPriority w:val="99"/>
    <w:rsid w:val="003401F1"/>
    <w:pPr>
      <w:tabs>
        <w:tab w:val="center" w:pos="4677"/>
        <w:tab w:val="right" w:pos="9355"/>
      </w:tabs>
    </w:pPr>
    <w:rPr>
      <w:sz w:val="24"/>
      <w:szCs w:val="24"/>
    </w:rPr>
  </w:style>
  <w:style w:type="paragraph" w:customStyle="1" w:styleId="19">
    <w:name w:val="Список1"/>
    <w:basedOn w:val="a"/>
    <w:qFormat/>
    <w:rsid w:val="003401F1"/>
    <w:pPr>
      <w:tabs>
        <w:tab w:val="num" w:pos="360"/>
      </w:tabs>
      <w:spacing w:after="40"/>
    </w:pPr>
    <w:rPr>
      <w:sz w:val="24"/>
      <w:szCs w:val="24"/>
    </w:rPr>
  </w:style>
  <w:style w:type="paragraph" w:customStyle="1" w:styleId="25">
    <w:name w:val="Список2"/>
    <w:basedOn w:val="a"/>
    <w:qFormat/>
    <w:rsid w:val="003401F1"/>
    <w:pPr>
      <w:tabs>
        <w:tab w:val="num" w:pos="907"/>
      </w:tabs>
      <w:spacing w:before="120" w:after="120"/>
      <w:ind w:left="901" w:hanging="544"/>
      <w:jc w:val="both"/>
    </w:pPr>
    <w:rPr>
      <w:sz w:val="24"/>
      <w:szCs w:val="24"/>
    </w:rPr>
  </w:style>
  <w:style w:type="paragraph" w:styleId="af0">
    <w:name w:val="footer"/>
    <w:basedOn w:val="a"/>
    <w:link w:val="af"/>
    <w:uiPriority w:val="99"/>
    <w:rsid w:val="003401F1"/>
    <w:pPr>
      <w:tabs>
        <w:tab w:val="center" w:pos="4677"/>
        <w:tab w:val="right" w:pos="9355"/>
      </w:tabs>
    </w:pPr>
    <w:rPr>
      <w:sz w:val="24"/>
      <w:szCs w:val="24"/>
    </w:rPr>
  </w:style>
  <w:style w:type="paragraph" w:customStyle="1" w:styleId="1a">
    <w:name w:val="Обычный1"/>
    <w:qFormat/>
    <w:rsid w:val="000D25B7"/>
  </w:style>
  <w:style w:type="paragraph" w:styleId="aff3">
    <w:name w:val="Normal (Web)"/>
    <w:basedOn w:val="a"/>
    <w:qFormat/>
    <w:rsid w:val="000D25B7"/>
    <w:pPr>
      <w:spacing w:before="74" w:after="74"/>
      <w:ind w:left="74" w:right="74"/>
    </w:pPr>
    <w:rPr>
      <w:rFonts w:ascii="Arial CYR" w:hAnsi="Arial CYR" w:cs="Arial CYR"/>
      <w:color w:val="000000"/>
      <w:sz w:val="30"/>
      <w:szCs w:val="30"/>
    </w:rPr>
  </w:style>
  <w:style w:type="paragraph" w:customStyle="1" w:styleId="ConsNormal">
    <w:name w:val="ConsNormal"/>
    <w:qFormat/>
    <w:rsid w:val="000D25B7"/>
    <w:pPr>
      <w:ind w:right="19772" w:firstLine="720"/>
    </w:pPr>
    <w:rPr>
      <w:rFonts w:ascii="Arial" w:hAnsi="Arial" w:cs="Arial"/>
    </w:rPr>
  </w:style>
  <w:style w:type="paragraph" w:customStyle="1" w:styleId="TextBoldCenter">
    <w:name w:val="TextBoldCenter"/>
    <w:basedOn w:val="a"/>
    <w:qFormat/>
    <w:rsid w:val="00CB4D69"/>
    <w:pPr>
      <w:spacing w:before="283"/>
      <w:jc w:val="center"/>
    </w:pPr>
    <w:rPr>
      <w:rFonts w:eastAsia="Calibri"/>
      <w:b/>
      <w:bCs/>
      <w:sz w:val="26"/>
      <w:szCs w:val="26"/>
    </w:rPr>
  </w:style>
  <w:style w:type="paragraph" w:styleId="af2">
    <w:name w:val="List Paragraph"/>
    <w:basedOn w:val="a"/>
    <w:link w:val="af1"/>
    <w:uiPriority w:val="34"/>
    <w:qFormat/>
    <w:rsid w:val="00B75E1B"/>
    <w:pPr>
      <w:spacing w:after="200" w:line="276" w:lineRule="auto"/>
      <w:ind w:left="720"/>
      <w:contextualSpacing/>
    </w:pPr>
    <w:rPr>
      <w:rFonts w:ascii="Calibri" w:eastAsia="Calibri" w:hAnsi="Calibri"/>
      <w:sz w:val="22"/>
      <w:szCs w:val="22"/>
      <w:lang w:eastAsia="en-US"/>
    </w:rPr>
  </w:style>
  <w:style w:type="paragraph" w:styleId="aff4">
    <w:name w:val="No Spacing"/>
    <w:uiPriority w:val="1"/>
    <w:qFormat/>
    <w:rsid w:val="00EB4961"/>
    <w:rPr>
      <w:rFonts w:ascii="Calibri" w:eastAsia="Calibri" w:hAnsi="Calibri"/>
      <w:sz w:val="22"/>
      <w:szCs w:val="22"/>
      <w:lang w:eastAsia="en-US"/>
    </w:rPr>
  </w:style>
  <w:style w:type="paragraph" w:customStyle="1" w:styleId="s1">
    <w:name w:val="s_1"/>
    <w:basedOn w:val="a"/>
    <w:qFormat/>
    <w:rsid w:val="00D00B9B"/>
    <w:pPr>
      <w:spacing w:beforeAutospacing="1" w:afterAutospacing="1"/>
    </w:pPr>
    <w:rPr>
      <w:sz w:val="24"/>
      <w:szCs w:val="24"/>
    </w:rPr>
  </w:style>
  <w:style w:type="paragraph" w:customStyle="1" w:styleId="user3">
    <w:name w:val="Содержимое таблицы (user)"/>
    <w:basedOn w:val="a"/>
    <w:qFormat/>
    <w:pPr>
      <w:widowControl w:val="0"/>
      <w:suppressLineNumbers/>
    </w:pPr>
  </w:style>
  <w:style w:type="paragraph" w:customStyle="1" w:styleId="user4">
    <w:name w:val="Заголовок таблицы (user)"/>
    <w:basedOn w:val="user3"/>
    <w:qFormat/>
    <w:pPr>
      <w:jc w:val="center"/>
    </w:pPr>
    <w:rPr>
      <w:b/>
      <w:bCs/>
    </w:rPr>
  </w:style>
  <w:style w:type="paragraph" w:customStyle="1" w:styleId="aff5">
    <w:name w:val="Содержимое таблицы"/>
    <w:basedOn w:val="a"/>
    <w:qFormat/>
    <w:pPr>
      <w:widowControl w:val="0"/>
      <w:suppressLineNumbers/>
    </w:pPr>
  </w:style>
  <w:style w:type="paragraph" w:customStyle="1" w:styleId="aff6">
    <w:name w:val="Заголовок таблицы"/>
    <w:basedOn w:val="aff5"/>
    <w:qFormat/>
    <w:pPr>
      <w:jc w:val="center"/>
    </w:pPr>
    <w:rPr>
      <w:b/>
      <w:bCs/>
    </w:rPr>
  </w:style>
  <w:style w:type="numbering" w:customStyle="1" w:styleId="user5">
    <w:name w:val="Без списка (user)"/>
    <w:uiPriority w:val="99"/>
    <w:semiHidden/>
    <w:unhideWhenUsed/>
    <w:qFormat/>
  </w:style>
  <w:style w:type="numbering" w:customStyle="1" w:styleId="aff7">
    <w:name w:val="Без списка"/>
    <w:uiPriority w:val="99"/>
    <w:semiHidden/>
    <w:unhideWhenUsed/>
    <w:qFormat/>
  </w:style>
  <w:style w:type="table" w:styleId="aff8">
    <w:name w:val="Table Grid"/>
    <w:basedOn w:val="a1"/>
    <w:uiPriority w:val="39"/>
    <w:rsid w:val="000447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rsid w:val="0004473E"/>
    <w:pPr>
      <w:keepNext/>
      <w:spacing w:before="240" w:after="60"/>
      <w:outlineLvl w:val="0"/>
    </w:pPr>
    <w:rPr>
      <w:rFonts w:ascii="Arial" w:hAnsi="Arial" w:cs="Arial"/>
      <w:b/>
      <w:bCs/>
      <w:kern w:val="2"/>
      <w:sz w:val="32"/>
      <w:szCs w:val="32"/>
    </w:rPr>
  </w:style>
  <w:style w:type="paragraph" w:styleId="2">
    <w:name w:val="heading 2"/>
    <w:basedOn w:val="a"/>
    <w:next w:val="a"/>
    <w:qFormat/>
    <w:rsid w:val="002C2FBA"/>
    <w:pPr>
      <w:keepNext/>
      <w:spacing w:before="240" w:after="60"/>
      <w:outlineLvl w:val="1"/>
    </w:pPr>
    <w:rPr>
      <w:rFonts w:ascii="Arial" w:hAnsi="Arial" w:cs="Arial"/>
      <w:b/>
      <w:bCs/>
      <w:i/>
      <w:iCs/>
      <w:szCs w:val="28"/>
    </w:rPr>
  </w:style>
  <w:style w:type="paragraph" w:styleId="3">
    <w:name w:val="heading 3"/>
    <w:basedOn w:val="a"/>
    <w:next w:val="a"/>
    <w:link w:val="30"/>
    <w:qFormat/>
    <w:rsid w:val="00BC5234"/>
    <w:pPr>
      <w:keepNext/>
      <w:spacing w:before="240" w:after="60"/>
      <w:outlineLvl w:val="2"/>
    </w:pPr>
    <w:rPr>
      <w:rFonts w:ascii="Arial" w:hAnsi="Arial" w:cs="Arial"/>
      <w:b/>
      <w:bCs/>
      <w:sz w:val="26"/>
      <w:szCs w:val="26"/>
    </w:rPr>
  </w:style>
  <w:style w:type="paragraph" w:styleId="4">
    <w:name w:val="heading 4"/>
    <w:basedOn w:val="a"/>
    <w:next w:val="a"/>
    <w:qFormat/>
    <w:rsid w:val="003401F1"/>
    <w:pPr>
      <w:keepNext/>
      <w:spacing w:before="240" w:after="60"/>
      <w:outlineLvl w:val="3"/>
    </w:pPr>
    <w:rPr>
      <w:b/>
      <w:bCs/>
      <w:szCs w:val="28"/>
    </w:rPr>
  </w:style>
  <w:style w:type="paragraph" w:styleId="5">
    <w:name w:val="heading 5"/>
    <w:basedOn w:val="a"/>
    <w:next w:val="a"/>
    <w:link w:val="50"/>
    <w:qFormat/>
    <w:rsid w:val="003401F1"/>
    <w:pPr>
      <w:spacing w:before="240" w:after="60"/>
      <w:outlineLvl w:val="4"/>
    </w:pPr>
    <w:rPr>
      <w:b/>
      <w:bCs/>
      <w:i/>
      <w:iCs/>
      <w:sz w:val="26"/>
      <w:szCs w:val="26"/>
    </w:rPr>
  </w:style>
  <w:style w:type="paragraph" w:styleId="6">
    <w:name w:val="heading 6"/>
    <w:basedOn w:val="a"/>
    <w:next w:val="a"/>
    <w:qFormat/>
    <w:rsid w:val="0004473E"/>
    <w:pPr>
      <w:spacing w:before="240" w:after="60"/>
      <w:outlineLvl w:val="5"/>
    </w:pPr>
    <w:rPr>
      <w:b/>
      <w:bCs/>
      <w:sz w:val="22"/>
      <w:szCs w:val="22"/>
    </w:rPr>
  </w:style>
  <w:style w:type="paragraph" w:styleId="7">
    <w:name w:val="heading 7"/>
    <w:basedOn w:val="a"/>
    <w:next w:val="a"/>
    <w:link w:val="70"/>
    <w:qFormat/>
    <w:rsid w:val="002C2FBA"/>
    <w:pPr>
      <w:keepNext/>
      <w:ind w:firstLine="567"/>
      <w:jc w:val="both"/>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E1956"/>
    <w:rPr>
      <w:b/>
      <w:bCs/>
    </w:rPr>
  </w:style>
  <w:style w:type="character" w:customStyle="1" w:styleId="FontStyle84">
    <w:name w:val="Font Style84"/>
    <w:qFormat/>
    <w:rsid w:val="0004473E"/>
    <w:rPr>
      <w:rFonts w:ascii="Lucida Sans Unicode" w:hAnsi="Lucida Sans Unicode" w:cs="Lucida Sans Unicode"/>
      <w:b/>
      <w:bCs/>
      <w:i/>
      <w:iCs/>
      <w:sz w:val="12"/>
      <w:szCs w:val="12"/>
    </w:rPr>
  </w:style>
  <w:style w:type="character" w:customStyle="1" w:styleId="70">
    <w:name w:val="Заголовок 7 Знак"/>
    <w:link w:val="7"/>
    <w:qFormat/>
    <w:locked/>
    <w:rsid w:val="007A42EC"/>
    <w:rPr>
      <w:sz w:val="28"/>
      <w:lang w:val="ru-RU" w:eastAsia="ru-RU" w:bidi="ar-SA"/>
    </w:rPr>
  </w:style>
  <w:style w:type="character" w:customStyle="1" w:styleId="a4">
    <w:name w:val="Основной текст Знак"/>
    <w:link w:val="a5"/>
    <w:qFormat/>
    <w:locked/>
    <w:rsid w:val="007A42EC"/>
    <w:rPr>
      <w:sz w:val="28"/>
      <w:szCs w:val="28"/>
      <w:lang w:val="ru-RU" w:eastAsia="ru-RU" w:bidi="ar-SA"/>
    </w:rPr>
  </w:style>
  <w:style w:type="character" w:customStyle="1" w:styleId="20">
    <w:name w:val="Основной текст 2 Знак"/>
    <w:link w:val="21"/>
    <w:semiHidden/>
    <w:qFormat/>
    <w:locked/>
    <w:rsid w:val="00BC5234"/>
    <w:rPr>
      <w:sz w:val="24"/>
      <w:szCs w:val="24"/>
      <w:lang w:val="ru-RU" w:eastAsia="ru-RU" w:bidi="ar-SA"/>
    </w:rPr>
  </w:style>
  <w:style w:type="character" w:customStyle="1" w:styleId="FontStyle79">
    <w:name w:val="Font Style79"/>
    <w:qFormat/>
    <w:rsid w:val="00BC5234"/>
    <w:rPr>
      <w:rFonts w:ascii="Lucida Sans Unicode" w:hAnsi="Lucida Sans Unicode" w:cs="Lucida Sans Unicode"/>
      <w:sz w:val="12"/>
      <w:szCs w:val="12"/>
    </w:rPr>
  </w:style>
  <w:style w:type="character" w:styleId="a6">
    <w:name w:val="Hyperlink"/>
    <w:rsid w:val="003401F1"/>
    <w:rPr>
      <w:color w:val="0000FF"/>
      <w:u w:val="single"/>
    </w:rPr>
  </w:style>
  <w:style w:type="character" w:customStyle="1" w:styleId="a7">
    <w:name w:val="Верхний колонтитул Знак"/>
    <w:link w:val="a8"/>
    <w:uiPriority w:val="99"/>
    <w:qFormat/>
    <w:locked/>
    <w:rsid w:val="003401F1"/>
    <w:rPr>
      <w:sz w:val="24"/>
      <w:szCs w:val="24"/>
      <w:lang w:val="ru-RU" w:eastAsia="ru-RU" w:bidi="ar-SA"/>
    </w:rPr>
  </w:style>
  <w:style w:type="character" w:customStyle="1" w:styleId="22">
    <w:name w:val="Основной текст с отступом 2 Знак"/>
    <w:link w:val="23"/>
    <w:semiHidden/>
    <w:qFormat/>
    <w:locked/>
    <w:rsid w:val="003401F1"/>
    <w:rPr>
      <w:sz w:val="28"/>
      <w:szCs w:val="24"/>
      <w:lang w:val="ru-RU" w:eastAsia="ru-RU" w:bidi="ar-SA"/>
    </w:rPr>
  </w:style>
  <w:style w:type="character" w:customStyle="1" w:styleId="50">
    <w:name w:val="Заголовок 5 Знак"/>
    <w:link w:val="5"/>
    <w:semiHidden/>
    <w:qFormat/>
    <w:locked/>
    <w:rsid w:val="003401F1"/>
    <w:rPr>
      <w:b/>
      <w:bCs/>
      <w:i/>
      <w:iCs/>
      <w:sz w:val="26"/>
      <w:szCs w:val="26"/>
      <w:lang w:val="ru-RU" w:eastAsia="ru-RU" w:bidi="ar-SA"/>
    </w:rPr>
  </w:style>
  <w:style w:type="character" w:customStyle="1" w:styleId="a9">
    <w:name w:val="Основной текст_"/>
    <w:qFormat/>
    <w:rsid w:val="003401F1"/>
    <w:rPr>
      <w:sz w:val="28"/>
      <w:lang w:val="ru-RU" w:eastAsia="ru-RU" w:bidi="ar-SA"/>
    </w:rPr>
  </w:style>
  <w:style w:type="character" w:styleId="aa">
    <w:name w:val="page number"/>
    <w:basedOn w:val="a0"/>
    <w:rsid w:val="003401F1"/>
  </w:style>
  <w:style w:type="character" w:customStyle="1" w:styleId="11">
    <w:name w:val="Знак Знак1"/>
    <w:semiHidden/>
    <w:qFormat/>
    <w:locked/>
    <w:rsid w:val="004E5359"/>
    <w:rPr>
      <w:sz w:val="24"/>
      <w:szCs w:val="24"/>
      <w:lang w:val="ru-RU" w:eastAsia="ru-RU" w:bidi="ar-SA"/>
    </w:rPr>
  </w:style>
  <w:style w:type="character" w:customStyle="1" w:styleId="ab">
    <w:name w:val="Основной текст с отступом Знак"/>
    <w:link w:val="ac"/>
    <w:semiHidden/>
    <w:qFormat/>
    <w:locked/>
    <w:rsid w:val="0017027F"/>
    <w:rPr>
      <w:sz w:val="28"/>
      <w:lang w:val="ru-RU" w:eastAsia="ru-RU" w:bidi="ar-SA"/>
    </w:rPr>
  </w:style>
  <w:style w:type="character" w:customStyle="1" w:styleId="ad">
    <w:name w:val="Название Знак"/>
    <w:link w:val="ae"/>
    <w:qFormat/>
    <w:rsid w:val="000D25B7"/>
    <w:rPr>
      <w:sz w:val="24"/>
    </w:rPr>
  </w:style>
  <w:style w:type="character" w:customStyle="1" w:styleId="af">
    <w:name w:val="Нижний колонтитул Знак"/>
    <w:link w:val="af0"/>
    <w:uiPriority w:val="99"/>
    <w:qFormat/>
    <w:rsid w:val="000D25B7"/>
    <w:rPr>
      <w:sz w:val="24"/>
      <w:szCs w:val="24"/>
    </w:rPr>
  </w:style>
  <w:style w:type="character" w:customStyle="1" w:styleId="af1">
    <w:name w:val="Абзац списка Знак"/>
    <w:link w:val="af2"/>
    <w:uiPriority w:val="99"/>
    <w:qFormat/>
    <w:rsid w:val="00B75E1B"/>
    <w:rPr>
      <w:rFonts w:ascii="Calibri" w:eastAsia="Calibri" w:hAnsi="Calibri"/>
      <w:sz w:val="22"/>
      <w:szCs w:val="22"/>
      <w:lang w:eastAsia="en-US"/>
    </w:rPr>
  </w:style>
  <w:style w:type="character" w:customStyle="1" w:styleId="10">
    <w:name w:val="Заголовок 1 Знак"/>
    <w:link w:val="1"/>
    <w:qFormat/>
    <w:rsid w:val="00BB6BD3"/>
    <w:rPr>
      <w:rFonts w:ascii="Arial" w:hAnsi="Arial" w:cs="Arial"/>
      <w:b/>
      <w:bCs/>
      <w:kern w:val="2"/>
      <w:sz w:val="32"/>
      <w:szCs w:val="32"/>
    </w:rPr>
  </w:style>
  <w:style w:type="character" w:customStyle="1" w:styleId="30">
    <w:name w:val="Заголовок 3 Знак"/>
    <w:link w:val="3"/>
    <w:qFormat/>
    <w:rsid w:val="00067868"/>
    <w:rPr>
      <w:rFonts w:ascii="Arial" w:hAnsi="Arial" w:cs="Arial"/>
      <w:b/>
      <w:bCs/>
      <w:sz w:val="26"/>
      <w:szCs w:val="26"/>
    </w:rPr>
  </w:style>
  <w:style w:type="character" w:styleId="af3">
    <w:name w:val="FollowedHyperlink"/>
    <w:basedOn w:val="a0"/>
    <w:rsid w:val="004F354C"/>
    <w:rPr>
      <w:color w:val="800080" w:themeColor="followedHyperlink"/>
      <w:u w:val="single"/>
    </w:rPr>
  </w:style>
  <w:style w:type="character" w:customStyle="1" w:styleId="af4">
    <w:name w:val="Текст Знак"/>
    <w:qFormat/>
    <w:rPr>
      <w:rFonts w:ascii="Courier New" w:hAnsi="Courier New" w:cs="Courier New"/>
    </w:rPr>
  </w:style>
  <w:style w:type="character" w:styleId="af5">
    <w:name w:val="Placeholder Text"/>
    <w:qFormat/>
    <w:rPr>
      <w:color w:val="808080"/>
    </w:rPr>
  </w:style>
  <w:style w:type="character" w:customStyle="1" w:styleId="af6">
    <w:name w:val="Тема примечания Знак"/>
    <w:qFormat/>
    <w:rPr>
      <w:b/>
      <w:bCs/>
    </w:rPr>
  </w:style>
  <w:style w:type="character" w:customStyle="1" w:styleId="af7">
    <w:name w:val="Текст примечания Знак"/>
    <w:qFormat/>
  </w:style>
  <w:style w:type="character" w:customStyle="1" w:styleId="12">
    <w:name w:val="Знак примечания1"/>
    <w:qFormat/>
    <w:rPr>
      <w:sz w:val="16"/>
      <w:szCs w:val="16"/>
    </w:rPr>
  </w:style>
  <w:style w:type="character" w:customStyle="1" w:styleId="af8">
    <w:name w:val="Текст выноски Знак"/>
    <w:qFormat/>
    <w:rPr>
      <w:rFonts w:ascii="Tahoma" w:hAnsi="Tahoma" w:cs="Tahoma"/>
      <w:sz w:val="16"/>
      <w:szCs w:val="16"/>
    </w:rPr>
  </w:style>
  <w:style w:type="character" w:customStyle="1" w:styleId="13">
    <w:name w:val="Основной шрифт абзаца1"/>
    <w:qFormat/>
  </w:style>
  <w:style w:type="character" w:customStyle="1" w:styleId="WW8Num34z8">
    <w:name w:val="WW8Num34z8"/>
    <w:qFormat/>
  </w:style>
  <w:style w:type="character" w:customStyle="1" w:styleId="WW8Num34z7">
    <w:name w:val="WW8Num34z7"/>
    <w:qFormat/>
  </w:style>
  <w:style w:type="character" w:customStyle="1" w:styleId="WW8Num34z6">
    <w:name w:val="WW8Num34z6"/>
    <w:qFormat/>
  </w:style>
  <w:style w:type="character" w:customStyle="1" w:styleId="WW8Num34z5">
    <w:name w:val="WW8Num34z5"/>
    <w:qFormat/>
  </w:style>
  <w:style w:type="character" w:customStyle="1" w:styleId="WW8Num34z4">
    <w:name w:val="WW8Num34z4"/>
    <w:qFormat/>
  </w:style>
  <w:style w:type="character" w:customStyle="1" w:styleId="WW8Num34z3">
    <w:name w:val="WW8Num34z3"/>
    <w:qFormat/>
  </w:style>
  <w:style w:type="character" w:customStyle="1" w:styleId="WW8Num34z2">
    <w:name w:val="WW8Num34z2"/>
    <w:qFormat/>
  </w:style>
  <w:style w:type="character" w:customStyle="1" w:styleId="WW8Num34z1">
    <w:name w:val="WW8Num34z1"/>
    <w:qFormat/>
  </w:style>
  <w:style w:type="character" w:customStyle="1" w:styleId="WW8Num34z0">
    <w:name w:val="WW8Num34z0"/>
    <w:qFormat/>
  </w:style>
  <w:style w:type="character" w:customStyle="1" w:styleId="WW8Num33z8">
    <w:name w:val="WW8Num33z8"/>
    <w:qFormat/>
  </w:style>
  <w:style w:type="character" w:customStyle="1" w:styleId="WW8Num33z7">
    <w:name w:val="WW8Num33z7"/>
    <w:qFormat/>
  </w:style>
  <w:style w:type="character" w:customStyle="1" w:styleId="WW8Num33z6">
    <w:name w:val="WW8Num33z6"/>
    <w:qFormat/>
  </w:style>
  <w:style w:type="character" w:customStyle="1" w:styleId="WW8Num33z5">
    <w:name w:val="WW8Num33z5"/>
    <w:qFormat/>
  </w:style>
  <w:style w:type="character" w:customStyle="1" w:styleId="WW8Num33z4">
    <w:name w:val="WW8Num33z4"/>
    <w:qFormat/>
  </w:style>
  <w:style w:type="character" w:customStyle="1" w:styleId="WW8Num33z3">
    <w:name w:val="WW8Num33z3"/>
    <w:qFormat/>
  </w:style>
  <w:style w:type="character" w:customStyle="1" w:styleId="WW8Num33z2">
    <w:name w:val="WW8Num33z2"/>
    <w:qFormat/>
  </w:style>
  <w:style w:type="character" w:customStyle="1" w:styleId="WW8Num33z1">
    <w:name w:val="WW8Num33z1"/>
    <w:qFormat/>
  </w:style>
  <w:style w:type="character" w:customStyle="1" w:styleId="WW8Num33z0">
    <w:name w:val="WW8Num33z0"/>
    <w:qFormat/>
  </w:style>
  <w:style w:type="character" w:customStyle="1" w:styleId="WW8Num32z8">
    <w:name w:val="WW8Num32z8"/>
    <w:qFormat/>
  </w:style>
  <w:style w:type="character" w:customStyle="1" w:styleId="WW8Num32z7">
    <w:name w:val="WW8Num32z7"/>
    <w:qFormat/>
  </w:style>
  <w:style w:type="character" w:customStyle="1" w:styleId="WW8Num32z6">
    <w:name w:val="WW8Num32z6"/>
    <w:qFormat/>
  </w:style>
  <w:style w:type="character" w:customStyle="1" w:styleId="WW8Num32z5">
    <w:name w:val="WW8Num32z5"/>
    <w:qFormat/>
  </w:style>
  <w:style w:type="character" w:customStyle="1" w:styleId="WW8Num32z4">
    <w:name w:val="WW8Num32z4"/>
    <w:qFormat/>
  </w:style>
  <w:style w:type="character" w:customStyle="1" w:styleId="WW8Num32z3">
    <w:name w:val="WW8Num32z3"/>
    <w:qFormat/>
  </w:style>
  <w:style w:type="character" w:customStyle="1" w:styleId="WW8Num32z2">
    <w:name w:val="WW8Num32z2"/>
    <w:qFormat/>
  </w:style>
  <w:style w:type="character" w:customStyle="1" w:styleId="WW8Num32z1">
    <w:name w:val="WW8Num32z1"/>
    <w:qFormat/>
  </w:style>
  <w:style w:type="character" w:customStyle="1" w:styleId="WW8Num32z0">
    <w:name w:val="WW8Num32z0"/>
    <w:qFormat/>
  </w:style>
  <w:style w:type="character" w:customStyle="1" w:styleId="WW8Num31z8">
    <w:name w:val="WW8Num31z8"/>
    <w:qFormat/>
  </w:style>
  <w:style w:type="character" w:customStyle="1" w:styleId="WW8Num31z7">
    <w:name w:val="WW8Num31z7"/>
    <w:qFormat/>
  </w:style>
  <w:style w:type="character" w:customStyle="1" w:styleId="WW8Num31z6">
    <w:name w:val="WW8Num31z6"/>
    <w:qFormat/>
  </w:style>
  <w:style w:type="character" w:customStyle="1" w:styleId="WW8Num31z5">
    <w:name w:val="WW8Num31z5"/>
    <w:qFormat/>
  </w:style>
  <w:style w:type="character" w:customStyle="1" w:styleId="WW8Num31z4">
    <w:name w:val="WW8Num31z4"/>
    <w:qFormat/>
  </w:style>
  <w:style w:type="character" w:customStyle="1" w:styleId="WW8Num31z3">
    <w:name w:val="WW8Num31z3"/>
    <w:qFormat/>
  </w:style>
  <w:style w:type="character" w:customStyle="1" w:styleId="WW8Num31z2">
    <w:name w:val="WW8Num31z2"/>
    <w:qFormat/>
  </w:style>
  <w:style w:type="character" w:customStyle="1" w:styleId="WW8Num31z1">
    <w:name w:val="WW8Num31z1"/>
    <w:qFormat/>
  </w:style>
  <w:style w:type="character" w:customStyle="1" w:styleId="WW8Num31z0">
    <w:name w:val="WW8Num31z0"/>
    <w:qFormat/>
  </w:style>
  <w:style w:type="character" w:customStyle="1" w:styleId="WW8Num30z8">
    <w:name w:val="WW8Num30z8"/>
    <w:qFormat/>
  </w:style>
  <w:style w:type="character" w:customStyle="1" w:styleId="WW8Num30z7">
    <w:name w:val="WW8Num30z7"/>
    <w:qFormat/>
  </w:style>
  <w:style w:type="character" w:customStyle="1" w:styleId="WW8Num30z6">
    <w:name w:val="WW8Num30z6"/>
    <w:qFormat/>
  </w:style>
  <w:style w:type="character" w:customStyle="1" w:styleId="WW8Num30z5">
    <w:name w:val="WW8Num30z5"/>
    <w:qFormat/>
  </w:style>
  <w:style w:type="character" w:customStyle="1" w:styleId="WW8Num30z4">
    <w:name w:val="WW8Num30z4"/>
    <w:qFormat/>
  </w:style>
  <w:style w:type="character" w:customStyle="1" w:styleId="WW8Num30z3">
    <w:name w:val="WW8Num30z3"/>
    <w:qFormat/>
  </w:style>
  <w:style w:type="character" w:customStyle="1" w:styleId="WW8Num30z2">
    <w:name w:val="WW8Num30z2"/>
    <w:qFormat/>
  </w:style>
  <w:style w:type="character" w:customStyle="1" w:styleId="WW8Num30z1">
    <w:name w:val="WW8Num30z1"/>
    <w:qFormat/>
  </w:style>
  <w:style w:type="character" w:customStyle="1" w:styleId="WW8Num30z0">
    <w:name w:val="WW8Num30z0"/>
    <w:qFormat/>
  </w:style>
  <w:style w:type="character" w:customStyle="1" w:styleId="WW8Num29z8">
    <w:name w:val="WW8Num29z8"/>
    <w:qFormat/>
  </w:style>
  <w:style w:type="character" w:customStyle="1" w:styleId="WW8Num29z7">
    <w:name w:val="WW8Num29z7"/>
    <w:qFormat/>
  </w:style>
  <w:style w:type="character" w:customStyle="1" w:styleId="WW8Num29z6">
    <w:name w:val="WW8Num29z6"/>
    <w:qFormat/>
  </w:style>
  <w:style w:type="character" w:customStyle="1" w:styleId="WW8Num29z5">
    <w:name w:val="WW8Num29z5"/>
    <w:qFormat/>
  </w:style>
  <w:style w:type="character" w:customStyle="1" w:styleId="WW8Num29z4">
    <w:name w:val="WW8Num29z4"/>
    <w:qFormat/>
  </w:style>
  <w:style w:type="character" w:customStyle="1" w:styleId="WW8Num29z3">
    <w:name w:val="WW8Num29z3"/>
    <w:qFormat/>
  </w:style>
  <w:style w:type="character" w:customStyle="1" w:styleId="WW8Num29z2">
    <w:name w:val="WW8Num29z2"/>
    <w:qFormat/>
  </w:style>
  <w:style w:type="character" w:customStyle="1" w:styleId="WW8Num29z1">
    <w:name w:val="WW8Num29z1"/>
    <w:qFormat/>
  </w:style>
  <w:style w:type="character" w:customStyle="1" w:styleId="WW8Num29z0">
    <w:name w:val="WW8Num29z0"/>
    <w:qFormat/>
  </w:style>
  <w:style w:type="character" w:customStyle="1" w:styleId="WW8Num28z8">
    <w:name w:val="WW8Num28z8"/>
    <w:qFormat/>
  </w:style>
  <w:style w:type="character" w:customStyle="1" w:styleId="WW8Num28z7">
    <w:name w:val="WW8Num28z7"/>
    <w:qFormat/>
  </w:style>
  <w:style w:type="character" w:customStyle="1" w:styleId="WW8Num28z6">
    <w:name w:val="WW8Num28z6"/>
    <w:qFormat/>
  </w:style>
  <w:style w:type="character" w:customStyle="1" w:styleId="WW8Num28z5">
    <w:name w:val="WW8Num28z5"/>
    <w:qFormat/>
  </w:style>
  <w:style w:type="character" w:customStyle="1" w:styleId="WW8Num28z4">
    <w:name w:val="WW8Num28z4"/>
    <w:qFormat/>
  </w:style>
  <w:style w:type="character" w:customStyle="1" w:styleId="WW8Num28z3">
    <w:name w:val="WW8Num28z3"/>
    <w:qFormat/>
  </w:style>
  <w:style w:type="character" w:customStyle="1" w:styleId="WW8Num28z2">
    <w:name w:val="WW8Num28z2"/>
    <w:qFormat/>
  </w:style>
  <w:style w:type="character" w:customStyle="1" w:styleId="WW8Num28z1">
    <w:name w:val="WW8Num28z1"/>
    <w:qFormat/>
  </w:style>
  <w:style w:type="character" w:customStyle="1" w:styleId="WW8Num28z0">
    <w:name w:val="WW8Num28z0"/>
    <w:qFormat/>
  </w:style>
  <w:style w:type="character" w:customStyle="1" w:styleId="WW8Num27z8">
    <w:name w:val="WW8Num27z8"/>
    <w:qFormat/>
  </w:style>
  <w:style w:type="character" w:customStyle="1" w:styleId="WW8Num27z7">
    <w:name w:val="WW8Num27z7"/>
    <w:qFormat/>
  </w:style>
  <w:style w:type="character" w:customStyle="1" w:styleId="WW8Num27z6">
    <w:name w:val="WW8Num27z6"/>
    <w:qFormat/>
  </w:style>
  <w:style w:type="character" w:customStyle="1" w:styleId="WW8Num27z5">
    <w:name w:val="WW8Num27z5"/>
    <w:qFormat/>
  </w:style>
  <w:style w:type="character" w:customStyle="1" w:styleId="WW8Num27z4">
    <w:name w:val="WW8Num27z4"/>
    <w:qFormat/>
  </w:style>
  <w:style w:type="character" w:customStyle="1" w:styleId="WW8Num27z3">
    <w:name w:val="WW8Num27z3"/>
    <w:qFormat/>
  </w:style>
  <w:style w:type="character" w:customStyle="1" w:styleId="WW8Num27z2">
    <w:name w:val="WW8Num27z2"/>
    <w:qFormat/>
  </w:style>
  <w:style w:type="character" w:customStyle="1" w:styleId="WW8Num27z1">
    <w:name w:val="WW8Num27z1"/>
    <w:qFormat/>
  </w:style>
  <w:style w:type="character" w:customStyle="1" w:styleId="WW8Num27z0">
    <w:name w:val="WW8Num27z0"/>
    <w:qFormat/>
  </w:style>
  <w:style w:type="character" w:customStyle="1" w:styleId="WW8Num26z8">
    <w:name w:val="WW8Num26z8"/>
    <w:qFormat/>
  </w:style>
  <w:style w:type="character" w:customStyle="1" w:styleId="WW8Num26z7">
    <w:name w:val="WW8Num26z7"/>
    <w:qFormat/>
  </w:style>
  <w:style w:type="character" w:customStyle="1" w:styleId="WW8Num26z6">
    <w:name w:val="WW8Num26z6"/>
    <w:qFormat/>
  </w:style>
  <w:style w:type="character" w:customStyle="1" w:styleId="WW8Num26z5">
    <w:name w:val="WW8Num26z5"/>
    <w:qFormat/>
  </w:style>
  <w:style w:type="character" w:customStyle="1" w:styleId="WW8Num26z4">
    <w:name w:val="WW8Num26z4"/>
    <w:qFormat/>
  </w:style>
  <w:style w:type="character" w:customStyle="1" w:styleId="WW8Num26z3">
    <w:name w:val="WW8Num26z3"/>
    <w:qFormat/>
  </w:style>
  <w:style w:type="character" w:customStyle="1" w:styleId="WW8Num26z2">
    <w:name w:val="WW8Num26z2"/>
    <w:qFormat/>
  </w:style>
  <w:style w:type="character" w:customStyle="1" w:styleId="WW8Num26z1">
    <w:name w:val="WW8Num26z1"/>
    <w:qFormat/>
  </w:style>
  <w:style w:type="character" w:customStyle="1" w:styleId="WW8Num26z0">
    <w:name w:val="WW8Num26z0"/>
    <w:qFormat/>
  </w:style>
  <w:style w:type="character" w:customStyle="1" w:styleId="WW8Num25z8">
    <w:name w:val="WW8Num25z8"/>
    <w:qFormat/>
  </w:style>
  <w:style w:type="character" w:customStyle="1" w:styleId="WW8Num25z7">
    <w:name w:val="WW8Num25z7"/>
    <w:qFormat/>
  </w:style>
  <w:style w:type="character" w:customStyle="1" w:styleId="WW8Num25z6">
    <w:name w:val="WW8Num25z6"/>
    <w:qFormat/>
  </w:style>
  <w:style w:type="character" w:customStyle="1" w:styleId="WW8Num25z5">
    <w:name w:val="WW8Num25z5"/>
    <w:qFormat/>
  </w:style>
  <w:style w:type="character" w:customStyle="1" w:styleId="WW8Num25z4">
    <w:name w:val="WW8Num25z4"/>
    <w:qFormat/>
  </w:style>
  <w:style w:type="character" w:customStyle="1" w:styleId="WW8Num25z3">
    <w:name w:val="WW8Num25z3"/>
    <w:qFormat/>
  </w:style>
  <w:style w:type="character" w:customStyle="1" w:styleId="WW8Num25z2">
    <w:name w:val="WW8Num25z2"/>
    <w:qFormat/>
  </w:style>
  <w:style w:type="character" w:customStyle="1" w:styleId="WW8Num25z1">
    <w:name w:val="WW8Num25z1"/>
    <w:qFormat/>
  </w:style>
  <w:style w:type="character" w:customStyle="1" w:styleId="WW8Num25z0">
    <w:name w:val="WW8Num25z0"/>
    <w:qFormat/>
  </w:style>
  <w:style w:type="character" w:customStyle="1" w:styleId="WW8Num24z8">
    <w:name w:val="WW8Num24z8"/>
    <w:qFormat/>
  </w:style>
  <w:style w:type="character" w:customStyle="1" w:styleId="WW8Num24z7">
    <w:name w:val="WW8Num24z7"/>
    <w:qFormat/>
  </w:style>
  <w:style w:type="character" w:customStyle="1" w:styleId="WW8Num24z6">
    <w:name w:val="WW8Num24z6"/>
    <w:qFormat/>
  </w:style>
  <w:style w:type="character" w:customStyle="1" w:styleId="WW8Num24z5">
    <w:name w:val="WW8Num24z5"/>
    <w:qFormat/>
  </w:style>
  <w:style w:type="character" w:customStyle="1" w:styleId="WW8Num24z4">
    <w:name w:val="WW8Num24z4"/>
    <w:qFormat/>
  </w:style>
  <w:style w:type="character" w:customStyle="1" w:styleId="WW8Num24z3">
    <w:name w:val="WW8Num24z3"/>
    <w:qFormat/>
  </w:style>
  <w:style w:type="character" w:customStyle="1" w:styleId="WW8Num24z2">
    <w:name w:val="WW8Num24z2"/>
    <w:qFormat/>
  </w:style>
  <w:style w:type="character" w:customStyle="1" w:styleId="WW8Num24z1">
    <w:name w:val="WW8Num24z1"/>
    <w:qFormat/>
  </w:style>
  <w:style w:type="character" w:customStyle="1" w:styleId="WW8Num24z0">
    <w:name w:val="WW8Num24z0"/>
    <w:qFormat/>
  </w:style>
  <w:style w:type="character" w:customStyle="1" w:styleId="WW8Num23z8">
    <w:name w:val="WW8Num23z8"/>
    <w:qFormat/>
  </w:style>
  <w:style w:type="character" w:customStyle="1" w:styleId="WW8Num23z7">
    <w:name w:val="WW8Num23z7"/>
    <w:qFormat/>
  </w:style>
  <w:style w:type="character" w:customStyle="1" w:styleId="WW8Num23z6">
    <w:name w:val="WW8Num23z6"/>
    <w:qFormat/>
  </w:style>
  <w:style w:type="character" w:customStyle="1" w:styleId="WW8Num23z5">
    <w:name w:val="WW8Num23z5"/>
    <w:qFormat/>
  </w:style>
  <w:style w:type="character" w:customStyle="1" w:styleId="WW8Num23z4">
    <w:name w:val="WW8Num23z4"/>
    <w:qFormat/>
  </w:style>
  <w:style w:type="character" w:customStyle="1" w:styleId="WW8Num23z3">
    <w:name w:val="WW8Num23z3"/>
    <w:qFormat/>
  </w:style>
  <w:style w:type="character" w:customStyle="1" w:styleId="WW8Num23z2">
    <w:name w:val="WW8Num23z2"/>
    <w:qFormat/>
  </w:style>
  <w:style w:type="character" w:customStyle="1" w:styleId="WW8Num23z1">
    <w:name w:val="WW8Num23z1"/>
    <w:qFormat/>
  </w:style>
  <w:style w:type="character" w:customStyle="1" w:styleId="WW8Num23z0">
    <w:name w:val="WW8Num23z0"/>
    <w:qFormat/>
  </w:style>
  <w:style w:type="character" w:customStyle="1" w:styleId="WW8Num22z8">
    <w:name w:val="WW8Num22z8"/>
    <w:qFormat/>
  </w:style>
  <w:style w:type="character" w:customStyle="1" w:styleId="WW8Num22z7">
    <w:name w:val="WW8Num22z7"/>
    <w:qFormat/>
  </w:style>
  <w:style w:type="character" w:customStyle="1" w:styleId="WW8Num22z6">
    <w:name w:val="WW8Num22z6"/>
    <w:qFormat/>
  </w:style>
  <w:style w:type="character" w:customStyle="1" w:styleId="WW8Num22z5">
    <w:name w:val="WW8Num22z5"/>
    <w:qFormat/>
  </w:style>
  <w:style w:type="character" w:customStyle="1" w:styleId="WW8Num22z4">
    <w:name w:val="WW8Num22z4"/>
    <w:qFormat/>
  </w:style>
  <w:style w:type="character" w:customStyle="1" w:styleId="WW8Num22z3">
    <w:name w:val="WW8Num22z3"/>
    <w:qFormat/>
  </w:style>
  <w:style w:type="character" w:customStyle="1" w:styleId="WW8Num22z2">
    <w:name w:val="WW8Num22z2"/>
    <w:qFormat/>
  </w:style>
  <w:style w:type="character" w:customStyle="1" w:styleId="WW8Num22z1">
    <w:name w:val="WW8Num22z1"/>
    <w:qFormat/>
  </w:style>
  <w:style w:type="character" w:customStyle="1" w:styleId="WW8Num22z0">
    <w:name w:val="WW8Num22z0"/>
    <w:qFormat/>
  </w:style>
  <w:style w:type="character" w:customStyle="1" w:styleId="WW8Num21z8">
    <w:name w:val="WW8Num21z8"/>
    <w:qFormat/>
  </w:style>
  <w:style w:type="character" w:customStyle="1" w:styleId="WW8Num21z7">
    <w:name w:val="WW8Num21z7"/>
    <w:qFormat/>
  </w:style>
  <w:style w:type="character" w:customStyle="1" w:styleId="WW8Num21z6">
    <w:name w:val="WW8Num21z6"/>
    <w:qFormat/>
  </w:style>
  <w:style w:type="character" w:customStyle="1" w:styleId="WW8Num21z5">
    <w:name w:val="WW8Num21z5"/>
    <w:qFormat/>
  </w:style>
  <w:style w:type="character" w:customStyle="1" w:styleId="WW8Num21z4">
    <w:name w:val="WW8Num21z4"/>
    <w:qFormat/>
  </w:style>
  <w:style w:type="character" w:customStyle="1" w:styleId="WW8Num21z3">
    <w:name w:val="WW8Num21z3"/>
    <w:qFormat/>
  </w:style>
  <w:style w:type="character" w:customStyle="1" w:styleId="WW8Num21z2">
    <w:name w:val="WW8Num21z2"/>
    <w:qFormat/>
  </w:style>
  <w:style w:type="character" w:customStyle="1" w:styleId="WW8Num21z1">
    <w:name w:val="WW8Num21z1"/>
    <w:qFormat/>
  </w:style>
  <w:style w:type="character" w:customStyle="1" w:styleId="WW8Num21z0">
    <w:name w:val="WW8Num21z0"/>
    <w:qFormat/>
  </w:style>
  <w:style w:type="character" w:customStyle="1" w:styleId="WW8Num20z8">
    <w:name w:val="WW8Num20z8"/>
    <w:qFormat/>
  </w:style>
  <w:style w:type="character" w:customStyle="1" w:styleId="WW8Num20z7">
    <w:name w:val="WW8Num20z7"/>
    <w:qFormat/>
  </w:style>
  <w:style w:type="character" w:customStyle="1" w:styleId="WW8Num20z6">
    <w:name w:val="WW8Num20z6"/>
    <w:qFormat/>
  </w:style>
  <w:style w:type="character" w:customStyle="1" w:styleId="WW8Num20z5">
    <w:name w:val="WW8Num20z5"/>
    <w:qFormat/>
  </w:style>
  <w:style w:type="character" w:customStyle="1" w:styleId="WW8Num20z4">
    <w:name w:val="WW8Num20z4"/>
    <w:qFormat/>
  </w:style>
  <w:style w:type="character" w:customStyle="1" w:styleId="WW8Num20z3">
    <w:name w:val="WW8Num20z3"/>
    <w:qFormat/>
  </w:style>
  <w:style w:type="character" w:customStyle="1" w:styleId="WW8Num20z2">
    <w:name w:val="WW8Num20z2"/>
    <w:qFormat/>
  </w:style>
  <w:style w:type="character" w:customStyle="1" w:styleId="WW8Num20z1">
    <w:name w:val="WW8Num20z1"/>
    <w:qFormat/>
  </w:style>
  <w:style w:type="character" w:customStyle="1" w:styleId="WW8Num20z0">
    <w:name w:val="WW8Num20z0"/>
    <w:qFormat/>
  </w:style>
  <w:style w:type="character" w:customStyle="1" w:styleId="WW8Num19z8">
    <w:name w:val="WW8Num19z8"/>
    <w:qFormat/>
  </w:style>
  <w:style w:type="character" w:customStyle="1" w:styleId="WW8Num19z7">
    <w:name w:val="WW8Num19z7"/>
    <w:qFormat/>
  </w:style>
  <w:style w:type="character" w:customStyle="1" w:styleId="WW8Num19z6">
    <w:name w:val="WW8Num19z6"/>
    <w:qFormat/>
  </w:style>
  <w:style w:type="character" w:customStyle="1" w:styleId="WW8Num19z5">
    <w:name w:val="WW8Num19z5"/>
    <w:qFormat/>
  </w:style>
  <w:style w:type="character" w:customStyle="1" w:styleId="WW8Num19z4">
    <w:name w:val="WW8Num19z4"/>
    <w:qFormat/>
  </w:style>
  <w:style w:type="character" w:customStyle="1" w:styleId="WW8Num19z3">
    <w:name w:val="WW8Num19z3"/>
    <w:qFormat/>
  </w:style>
  <w:style w:type="character" w:customStyle="1" w:styleId="WW8Num19z2">
    <w:name w:val="WW8Num19z2"/>
    <w:qFormat/>
  </w:style>
  <w:style w:type="character" w:customStyle="1" w:styleId="WW8Num19z1">
    <w:name w:val="WW8Num19z1"/>
    <w:qFormat/>
  </w:style>
  <w:style w:type="character" w:customStyle="1" w:styleId="WW8Num19z0">
    <w:name w:val="WW8Num19z0"/>
    <w:qFormat/>
  </w:style>
  <w:style w:type="character" w:customStyle="1" w:styleId="WW8Num18z8">
    <w:name w:val="WW8Num18z8"/>
    <w:qFormat/>
  </w:style>
  <w:style w:type="character" w:customStyle="1" w:styleId="WW8Num18z7">
    <w:name w:val="WW8Num18z7"/>
    <w:qFormat/>
  </w:style>
  <w:style w:type="character" w:customStyle="1" w:styleId="WW8Num18z6">
    <w:name w:val="WW8Num18z6"/>
    <w:qFormat/>
  </w:style>
  <w:style w:type="character" w:customStyle="1" w:styleId="WW8Num18z5">
    <w:name w:val="WW8Num18z5"/>
    <w:qFormat/>
  </w:style>
  <w:style w:type="character" w:customStyle="1" w:styleId="WW8Num18z4">
    <w:name w:val="WW8Num18z4"/>
    <w:qFormat/>
  </w:style>
  <w:style w:type="character" w:customStyle="1" w:styleId="WW8Num18z3">
    <w:name w:val="WW8Num18z3"/>
    <w:qFormat/>
  </w:style>
  <w:style w:type="character" w:customStyle="1" w:styleId="WW8Num18z2">
    <w:name w:val="WW8Num18z2"/>
    <w:qFormat/>
  </w:style>
  <w:style w:type="character" w:customStyle="1" w:styleId="WW8Num18z1">
    <w:name w:val="WW8Num18z1"/>
    <w:qFormat/>
  </w:style>
  <w:style w:type="character" w:customStyle="1" w:styleId="WW8Num18z0">
    <w:name w:val="WW8Num18z0"/>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style>
  <w:style w:type="character" w:customStyle="1" w:styleId="WW8Num17z0">
    <w:name w:val="WW8Num17z0"/>
    <w:qFormat/>
  </w:style>
  <w:style w:type="character" w:customStyle="1" w:styleId="WW8Num16z8">
    <w:name w:val="WW8Num16z8"/>
    <w:qFormat/>
  </w:style>
  <w:style w:type="character" w:customStyle="1" w:styleId="WW8Num16z7">
    <w:name w:val="WW8Num16z7"/>
    <w:qFormat/>
  </w:style>
  <w:style w:type="character" w:customStyle="1" w:styleId="WW8Num16z6">
    <w:name w:val="WW8Num16z6"/>
    <w:qFormat/>
  </w:style>
  <w:style w:type="character" w:customStyle="1" w:styleId="WW8Num16z5">
    <w:name w:val="WW8Num16z5"/>
    <w:qFormat/>
  </w:style>
  <w:style w:type="character" w:customStyle="1" w:styleId="WW8Num16z4">
    <w:name w:val="WW8Num16z4"/>
    <w:qFormat/>
  </w:style>
  <w:style w:type="character" w:customStyle="1" w:styleId="WW8Num16z3">
    <w:name w:val="WW8Num16z3"/>
    <w:qFormat/>
  </w:style>
  <w:style w:type="character" w:customStyle="1" w:styleId="WW8Num16z2">
    <w:name w:val="WW8Num16z2"/>
    <w:qFormat/>
  </w:style>
  <w:style w:type="character" w:customStyle="1" w:styleId="WW8Num16z1">
    <w:name w:val="WW8Num16z1"/>
    <w:qFormat/>
  </w:style>
  <w:style w:type="character" w:customStyle="1" w:styleId="WW8Num16z0">
    <w:name w:val="WW8Num16z0"/>
    <w:qFormat/>
  </w:style>
  <w:style w:type="character" w:customStyle="1" w:styleId="WW8Num15z8">
    <w:name w:val="WW8Num15z8"/>
    <w:qFormat/>
  </w:style>
  <w:style w:type="character" w:customStyle="1" w:styleId="WW8Num15z7">
    <w:name w:val="WW8Num15z7"/>
    <w:qFormat/>
  </w:style>
  <w:style w:type="character" w:customStyle="1" w:styleId="WW8Num15z6">
    <w:name w:val="WW8Num15z6"/>
    <w:qFormat/>
  </w:style>
  <w:style w:type="character" w:customStyle="1" w:styleId="WW8Num15z5">
    <w:name w:val="WW8Num15z5"/>
    <w:qFormat/>
  </w:style>
  <w:style w:type="character" w:customStyle="1" w:styleId="WW8Num15z4">
    <w:name w:val="WW8Num15z4"/>
    <w:qFormat/>
  </w:style>
  <w:style w:type="character" w:customStyle="1" w:styleId="WW8Num15z3">
    <w:name w:val="WW8Num15z3"/>
    <w:qFormat/>
  </w:style>
  <w:style w:type="character" w:customStyle="1" w:styleId="WW8Num15z2">
    <w:name w:val="WW8Num15z2"/>
    <w:qFormat/>
  </w:style>
  <w:style w:type="character" w:customStyle="1" w:styleId="WW8Num15z1">
    <w:name w:val="WW8Num15z1"/>
    <w:qFormat/>
  </w:style>
  <w:style w:type="character" w:customStyle="1" w:styleId="WW8Num15z0">
    <w:name w:val="WW8Num15z0"/>
    <w:qFormat/>
  </w:style>
  <w:style w:type="character" w:customStyle="1" w:styleId="WW8Num14z8">
    <w:name w:val="WW8Num14z8"/>
    <w:qFormat/>
  </w:style>
  <w:style w:type="character" w:customStyle="1" w:styleId="WW8Num14z7">
    <w:name w:val="WW8Num14z7"/>
    <w:qFormat/>
  </w:style>
  <w:style w:type="character" w:customStyle="1" w:styleId="WW8Num14z6">
    <w:name w:val="WW8Num14z6"/>
    <w:qFormat/>
  </w:style>
  <w:style w:type="character" w:customStyle="1" w:styleId="WW8Num14z5">
    <w:name w:val="WW8Num14z5"/>
    <w:qFormat/>
  </w:style>
  <w:style w:type="character" w:customStyle="1" w:styleId="WW8Num14z4">
    <w:name w:val="WW8Num14z4"/>
    <w:qFormat/>
  </w:style>
  <w:style w:type="character" w:customStyle="1" w:styleId="WW8Num14z3">
    <w:name w:val="WW8Num14z3"/>
    <w:qFormat/>
  </w:style>
  <w:style w:type="character" w:customStyle="1" w:styleId="WW8Num14z2">
    <w:name w:val="WW8Num14z2"/>
    <w:qFormat/>
  </w:style>
  <w:style w:type="character" w:customStyle="1" w:styleId="WW8Num14z1">
    <w:name w:val="WW8Num14z1"/>
    <w:qFormat/>
  </w:style>
  <w:style w:type="character" w:customStyle="1" w:styleId="WW8Num14z0">
    <w:name w:val="WW8Num14z0"/>
    <w:qFormat/>
  </w:style>
  <w:style w:type="character" w:customStyle="1" w:styleId="WW8Num13z8">
    <w:name w:val="WW8Num13z8"/>
    <w:qFormat/>
  </w:style>
  <w:style w:type="character" w:customStyle="1" w:styleId="WW8Num13z7">
    <w:name w:val="WW8Num13z7"/>
    <w:qFormat/>
  </w:style>
  <w:style w:type="character" w:customStyle="1" w:styleId="WW8Num13z6">
    <w:name w:val="WW8Num13z6"/>
    <w:qFormat/>
  </w:style>
  <w:style w:type="character" w:customStyle="1" w:styleId="WW8Num13z5">
    <w:name w:val="WW8Num13z5"/>
    <w:qFormat/>
  </w:style>
  <w:style w:type="character" w:customStyle="1" w:styleId="WW8Num13z4">
    <w:name w:val="WW8Num13z4"/>
    <w:qFormat/>
  </w:style>
  <w:style w:type="character" w:customStyle="1" w:styleId="WW8Num13z3">
    <w:name w:val="WW8Num13z3"/>
    <w:qFormat/>
  </w:style>
  <w:style w:type="character" w:customStyle="1" w:styleId="WW8Num13z2">
    <w:name w:val="WW8Num13z2"/>
    <w:qFormat/>
  </w:style>
  <w:style w:type="character" w:customStyle="1" w:styleId="WW8Num13z1">
    <w:name w:val="WW8Num13z1"/>
    <w:qFormat/>
  </w:style>
  <w:style w:type="character" w:customStyle="1" w:styleId="WW8Num13z0">
    <w:name w:val="WW8Num13z0"/>
    <w:qFormat/>
  </w:style>
  <w:style w:type="character" w:customStyle="1" w:styleId="WW8Num12z8">
    <w:name w:val="WW8Num12z8"/>
    <w:qFormat/>
  </w:style>
  <w:style w:type="character" w:customStyle="1" w:styleId="WW8Num12z7">
    <w:name w:val="WW8Num12z7"/>
    <w:qFormat/>
  </w:style>
  <w:style w:type="character" w:customStyle="1" w:styleId="WW8Num12z6">
    <w:name w:val="WW8Num12z6"/>
    <w:qFormat/>
  </w:style>
  <w:style w:type="character" w:customStyle="1" w:styleId="WW8Num12z5">
    <w:name w:val="WW8Num12z5"/>
    <w:qFormat/>
  </w:style>
  <w:style w:type="character" w:customStyle="1" w:styleId="WW8Num12z4">
    <w:name w:val="WW8Num12z4"/>
    <w:qFormat/>
  </w:style>
  <w:style w:type="character" w:customStyle="1" w:styleId="WW8Num12z3">
    <w:name w:val="WW8Num12z3"/>
    <w:qFormat/>
  </w:style>
  <w:style w:type="character" w:customStyle="1" w:styleId="WW8Num12z2">
    <w:name w:val="WW8Num12z2"/>
    <w:qFormat/>
  </w:style>
  <w:style w:type="character" w:customStyle="1" w:styleId="WW8Num12z1">
    <w:name w:val="WW8Num12z1"/>
    <w:qFormat/>
  </w:style>
  <w:style w:type="character" w:customStyle="1" w:styleId="WW8Num12z0">
    <w:name w:val="WW8Num12z0"/>
    <w:qFormat/>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style>
  <w:style w:type="character" w:customStyle="1" w:styleId="WW8Num10z8">
    <w:name w:val="WW8Num10z8"/>
    <w:qFormat/>
  </w:style>
  <w:style w:type="character" w:customStyle="1" w:styleId="WW8Num10z7">
    <w:name w:val="WW8Num10z7"/>
    <w:qFormat/>
  </w:style>
  <w:style w:type="character" w:customStyle="1" w:styleId="WW8Num10z6">
    <w:name w:val="WW8Num10z6"/>
    <w:qFormat/>
  </w:style>
  <w:style w:type="character" w:customStyle="1" w:styleId="WW8Num10z5">
    <w:name w:val="WW8Num10z5"/>
    <w:qFormat/>
  </w:style>
  <w:style w:type="character" w:customStyle="1" w:styleId="WW8Num10z4">
    <w:name w:val="WW8Num10z4"/>
    <w:qFormat/>
  </w:style>
  <w:style w:type="character" w:customStyle="1" w:styleId="WW8Num10z3">
    <w:name w:val="WW8Num10z3"/>
    <w:qFormat/>
  </w:style>
  <w:style w:type="character" w:customStyle="1" w:styleId="WW8Num10z2">
    <w:name w:val="WW8Num10z2"/>
    <w:qFormat/>
  </w:style>
  <w:style w:type="character" w:customStyle="1" w:styleId="WW8Num10z1">
    <w:name w:val="WW8Num10z1"/>
    <w:qFormat/>
  </w:style>
  <w:style w:type="character" w:customStyle="1" w:styleId="WW8Num10z0">
    <w:name w:val="WW8Num10z0"/>
    <w:qFormat/>
  </w:style>
  <w:style w:type="character" w:customStyle="1" w:styleId="WW8Num9z8">
    <w:name w:val="WW8Num9z8"/>
    <w:qFormat/>
  </w:style>
  <w:style w:type="character" w:customStyle="1" w:styleId="WW8Num9z7">
    <w:name w:val="WW8Num9z7"/>
    <w:qFormat/>
  </w:style>
  <w:style w:type="character" w:customStyle="1" w:styleId="WW8Num9z6">
    <w:name w:val="WW8Num9z6"/>
    <w:qFormat/>
  </w:style>
  <w:style w:type="character" w:customStyle="1" w:styleId="WW8Num9z5">
    <w:name w:val="WW8Num9z5"/>
    <w:qFormat/>
  </w:style>
  <w:style w:type="character" w:customStyle="1" w:styleId="WW8Num9z4">
    <w:name w:val="WW8Num9z4"/>
    <w:qFormat/>
  </w:style>
  <w:style w:type="character" w:customStyle="1" w:styleId="WW8Num9z3">
    <w:name w:val="WW8Num9z3"/>
    <w:qFormat/>
  </w:style>
  <w:style w:type="character" w:customStyle="1" w:styleId="WW8Num9z2">
    <w:name w:val="WW8Num9z2"/>
    <w:qFormat/>
  </w:style>
  <w:style w:type="character" w:customStyle="1" w:styleId="WW8Num9z1">
    <w:name w:val="WW8Num9z1"/>
    <w:qFormat/>
  </w:style>
  <w:style w:type="character" w:customStyle="1" w:styleId="WW8Num9z0">
    <w:name w:val="WW8Num9z0"/>
    <w:qFormat/>
  </w:style>
  <w:style w:type="character" w:customStyle="1" w:styleId="WW8Num8z8">
    <w:name w:val="WW8Num8z8"/>
    <w:qFormat/>
  </w:style>
  <w:style w:type="character" w:customStyle="1" w:styleId="WW8Num8z7">
    <w:name w:val="WW8Num8z7"/>
    <w:qFormat/>
  </w:style>
  <w:style w:type="character" w:customStyle="1" w:styleId="WW8Num8z6">
    <w:name w:val="WW8Num8z6"/>
    <w:qFormat/>
  </w:style>
  <w:style w:type="character" w:customStyle="1" w:styleId="WW8Num8z5">
    <w:name w:val="WW8Num8z5"/>
    <w:qFormat/>
  </w:style>
  <w:style w:type="character" w:customStyle="1" w:styleId="WW8Num8z4">
    <w:name w:val="WW8Num8z4"/>
    <w:qFormat/>
  </w:style>
  <w:style w:type="character" w:customStyle="1" w:styleId="WW8Num8z3">
    <w:name w:val="WW8Num8z3"/>
    <w:qFormat/>
  </w:style>
  <w:style w:type="character" w:customStyle="1" w:styleId="WW8Num8z2">
    <w:name w:val="WW8Num8z2"/>
    <w:qFormat/>
  </w:style>
  <w:style w:type="character" w:customStyle="1" w:styleId="WW8Num8z1">
    <w:name w:val="WW8Num8z1"/>
    <w:qFormat/>
  </w:style>
  <w:style w:type="character" w:customStyle="1" w:styleId="WW8Num8z0">
    <w:name w:val="WW8Num8z0"/>
    <w:qFormat/>
  </w:style>
  <w:style w:type="character" w:customStyle="1" w:styleId="WW8Num7z8">
    <w:name w:val="WW8Num7z8"/>
    <w:qFormat/>
  </w:style>
  <w:style w:type="character" w:customStyle="1" w:styleId="WW8Num7z7">
    <w:name w:val="WW8Num7z7"/>
    <w:qFormat/>
  </w:style>
  <w:style w:type="character" w:customStyle="1" w:styleId="WW8Num7z6">
    <w:name w:val="WW8Num7z6"/>
    <w:qFormat/>
  </w:style>
  <w:style w:type="character" w:customStyle="1" w:styleId="WW8Num7z5">
    <w:name w:val="WW8Num7z5"/>
    <w:qFormat/>
  </w:style>
  <w:style w:type="character" w:customStyle="1" w:styleId="WW8Num7z4">
    <w:name w:val="WW8Num7z4"/>
    <w:qFormat/>
  </w:style>
  <w:style w:type="character" w:customStyle="1" w:styleId="WW8Num7z3">
    <w:name w:val="WW8Num7z3"/>
    <w:qFormat/>
  </w:style>
  <w:style w:type="character" w:customStyle="1" w:styleId="WW8Num7z2">
    <w:name w:val="WW8Num7z2"/>
    <w:qFormat/>
  </w:style>
  <w:style w:type="character" w:customStyle="1" w:styleId="WW8Num7z1">
    <w:name w:val="WW8Num7z1"/>
    <w:qFormat/>
  </w:style>
  <w:style w:type="character" w:customStyle="1" w:styleId="WW8Num7z0">
    <w:name w:val="WW8Num7z0"/>
    <w:qFormat/>
  </w:style>
  <w:style w:type="character" w:customStyle="1" w:styleId="WW8Num6z3">
    <w:name w:val="WW8Num6z3"/>
    <w:qFormat/>
    <w:rPr>
      <w:rFonts w:ascii="Symbol" w:hAnsi="Symbol" w:cs="Symbol"/>
    </w:rPr>
  </w:style>
  <w:style w:type="character" w:customStyle="1" w:styleId="WW8Num6z2">
    <w:name w:val="WW8Num6z2"/>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0">
    <w:name w:val="WW8Num6z0"/>
    <w:qFormat/>
    <w:rPr>
      <w:rFonts w:ascii="Times New Roman" w:eastAsia="Times New Roman" w:hAnsi="Times New Roman" w:cs="Times New Roman"/>
    </w:rPr>
  </w:style>
  <w:style w:type="character" w:customStyle="1" w:styleId="WW8Num5z8">
    <w:name w:val="WW8Num5z8"/>
    <w:qFormat/>
  </w:style>
  <w:style w:type="character" w:customStyle="1" w:styleId="WW8Num5z7">
    <w:name w:val="WW8Num5z7"/>
    <w:qFormat/>
  </w:style>
  <w:style w:type="character" w:customStyle="1" w:styleId="WW8Num5z6">
    <w:name w:val="WW8Num5z6"/>
    <w:qFormat/>
  </w:style>
  <w:style w:type="character" w:customStyle="1" w:styleId="WW8Num5z5">
    <w:name w:val="WW8Num5z5"/>
    <w:qFormat/>
  </w:style>
  <w:style w:type="character" w:customStyle="1" w:styleId="WW8Num5z4">
    <w:name w:val="WW8Num5z4"/>
    <w:qFormat/>
  </w:style>
  <w:style w:type="character" w:customStyle="1" w:styleId="WW8Num5z3">
    <w:name w:val="WW8Num5z3"/>
    <w:qFormat/>
  </w:style>
  <w:style w:type="character" w:customStyle="1" w:styleId="WW8Num5z2">
    <w:name w:val="WW8Num5z2"/>
    <w:qFormat/>
  </w:style>
  <w:style w:type="character" w:customStyle="1" w:styleId="WW8Num5z1">
    <w:name w:val="WW8Num5z1"/>
    <w:qFormat/>
  </w:style>
  <w:style w:type="character" w:customStyle="1" w:styleId="WW8Num5z0">
    <w:name w:val="WW8Num5z0"/>
    <w:qFormat/>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4z0">
    <w:name w:val="WW8Num4z0"/>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style>
  <w:style w:type="character" w:customStyle="1" w:styleId="WW8Num2z3">
    <w:name w:val="WW8Num2z3"/>
    <w:qFormat/>
    <w:rPr>
      <w:rFonts w:ascii="Symbol" w:hAnsi="Symbol" w:cs="Symbol"/>
    </w:rPr>
  </w:style>
  <w:style w:type="character" w:customStyle="1" w:styleId="WW8Num2z2">
    <w:name w:val="WW8Num2z2"/>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0">
    <w:name w:val="WW8Num2z0"/>
    <w:qFormat/>
    <w:rPr>
      <w:rFonts w:ascii="Times New Roman" w:eastAsia="Times New Roman" w:hAnsi="Times New Roman" w:cs="Times New Roman"/>
    </w:rPr>
  </w:style>
  <w:style w:type="character" w:customStyle="1" w:styleId="24">
    <w:name w:val="Основной шрифт абзаца2"/>
    <w:qFormat/>
  </w:style>
  <w:style w:type="character" w:customStyle="1" w:styleId="31">
    <w:name w:val="Основной шрифт абзаца3"/>
    <w:qFormat/>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60">
    <w:name w:val="Основной текст (6)_"/>
    <w:qFormat/>
    <w:rPr>
      <w:sz w:val="17"/>
      <w:szCs w:val="17"/>
      <w:shd w:val="clear" w:color="auto" w:fill="FFFFFF"/>
    </w:rPr>
  </w:style>
  <w:style w:type="character" w:customStyle="1" w:styleId="9pt">
    <w:name w:val="Основной текст + 9 pt"/>
    <w:qFormat/>
    <w:rPr>
      <w:rFonts w:ascii="Times New Roman" w:eastAsia="Times New Roman" w:hAnsi="Times New Roman" w:cs="Times New Roman"/>
      <w:b w:val="0"/>
      <w:bCs w:val="0"/>
      <w:i w:val="0"/>
      <w:iCs w:val="0"/>
      <w:caps w:val="0"/>
      <w:smallCaps w:val="0"/>
      <w:strike w:val="0"/>
      <w:dstrike w:val="0"/>
      <w:color w:val="000000"/>
      <w:spacing w:val="-1"/>
      <w:w w:val="100"/>
      <w:sz w:val="18"/>
      <w:szCs w:val="18"/>
      <w:u w:val="none"/>
      <w:shd w:val="clear" w:color="auto" w:fill="FFFFFF"/>
      <w:lang w:val="ru-RU" w:eastAsia="ru-RU" w:bidi="ru-RU"/>
    </w:rPr>
  </w:style>
  <w:style w:type="character" w:customStyle="1" w:styleId="16">
    <w:name w:val="Основной текст (16) + Не полужирный"/>
    <w:qFormat/>
    <w:rPr>
      <w:b/>
      <w:bCs/>
      <w:color w:val="000000"/>
      <w:spacing w:val="3"/>
      <w:w w:val="100"/>
      <w:sz w:val="21"/>
      <w:szCs w:val="21"/>
      <w:shd w:val="clear" w:color="auto" w:fill="FFFFFF"/>
      <w:lang w:val="ru-RU" w:eastAsia="ru-RU" w:bidi="ru-RU"/>
    </w:rPr>
  </w:style>
  <w:style w:type="character" w:customStyle="1" w:styleId="160">
    <w:name w:val="Основной текст (16)_"/>
    <w:qFormat/>
    <w:rPr>
      <w:b/>
      <w:bCs/>
      <w:spacing w:val="2"/>
      <w:sz w:val="21"/>
      <w:szCs w:val="21"/>
      <w:shd w:val="clear" w:color="auto" w:fill="FFFFFF"/>
    </w:rPr>
  </w:style>
  <w:style w:type="character" w:customStyle="1" w:styleId="32">
    <w:name w:val="Основной текст (3)_"/>
    <w:qFormat/>
    <w:rPr>
      <w:spacing w:val="3"/>
      <w:sz w:val="21"/>
      <w:szCs w:val="21"/>
      <w:shd w:val="clear" w:color="auto" w:fill="FFFFFF"/>
    </w:rPr>
  </w:style>
  <w:style w:type="character" w:customStyle="1" w:styleId="85pt">
    <w:name w:val="Основной текст + 8;5 pt"/>
    <w:qFormat/>
    <w:rPr>
      <w:rFonts w:ascii="Times New Roman" w:eastAsia="Times New Roman" w:hAnsi="Times New Roman" w:cs="Times New Roman"/>
      <w:b/>
      <w:bCs/>
      <w:i w:val="0"/>
      <w:iCs w:val="0"/>
      <w:caps w:val="0"/>
      <w:smallCaps w:val="0"/>
      <w:strike w:val="0"/>
      <w:dstrike w:val="0"/>
      <w:color w:val="000000"/>
      <w:spacing w:val="-1"/>
      <w:w w:val="100"/>
      <w:sz w:val="17"/>
      <w:szCs w:val="17"/>
      <w:u w:val="none"/>
      <w:shd w:val="clear" w:color="auto" w:fill="FFFFFF"/>
      <w:lang w:val="ru-RU" w:eastAsia="ru-RU" w:bidi="ru-RU"/>
    </w:rPr>
  </w:style>
  <w:style w:type="character" w:customStyle="1" w:styleId="spelle">
    <w:name w:val="spelle"/>
    <w:qFormat/>
  </w:style>
  <w:style w:type="character" w:customStyle="1" w:styleId="grame">
    <w:name w:val="grame"/>
    <w:qFormat/>
  </w:style>
  <w:style w:type="character" w:customStyle="1" w:styleId="40">
    <w:name w:val="Заголовок 4 Знак"/>
    <w:qFormat/>
    <w:rPr>
      <w:rFonts w:ascii="Calibri" w:hAnsi="Calibri"/>
      <w:b/>
      <w:bCs/>
      <w:sz w:val="28"/>
      <w:szCs w:val="28"/>
    </w:rPr>
  </w:style>
  <w:style w:type="character" w:customStyle="1" w:styleId="user">
    <w:name w:val="Символ сноски (user)"/>
    <w:qFormat/>
    <w:rPr>
      <w:vertAlign w:val="superscript"/>
    </w:rPr>
  </w:style>
  <w:style w:type="character" w:customStyle="1" w:styleId="af9">
    <w:name w:val="Текст сноски Знак"/>
    <w:qFormat/>
  </w:style>
  <w:style w:type="character" w:customStyle="1" w:styleId="afa">
    <w:name w:val="Символ сноски"/>
    <w:qFormat/>
    <w:rPr>
      <w:vertAlign w:val="superscript"/>
    </w:rPr>
  </w:style>
  <w:style w:type="character" w:customStyle="1" w:styleId="afb">
    <w:name w:val="Колонтитул_"/>
    <w:qFormat/>
    <w:rPr>
      <w:rFonts w:ascii="Arial" w:eastAsia="Arial" w:hAnsi="Arial" w:cs="Arial"/>
      <w:sz w:val="13"/>
      <w:szCs w:val="13"/>
      <w:shd w:val="clear" w:color="auto" w:fill="FFFFFF"/>
    </w:rPr>
  </w:style>
  <w:style w:type="character" w:customStyle="1" w:styleId="14">
    <w:name w:val="Основной текст1"/>
    <w:qFormat/>
    <w:rPr>
      <w:rFonts w:ascii="Times New Roman" w:eastAsia="Times New Roman" w:hAnsi="Times New Roman" w:cs="Times New Roman"/>
      <w:b w:val="0"/>
      <w:bCs w:val="0"/>
      <w:i w:val="0"/>
      <w:iCs w:val="0"/>
      <w:caps w:val="0"/>
      <w:smallCaps w:val="0"/>
      <w:strike w:val="0"/>
      <w:dstrike w:val="0"/>
      <w:color w:val="000000"/>
      <w:spacing w:val="4"/>
      <w:w w:val="100"/>
      <w:sz w:val="14"/>
      <w:szCs w:val="14"/>
      <w:u w:val="none"/>
      <w:lang w:val="ru-RU" w:eastAsia="ru-RU" w:bidi="ru-RU"/>
    </w:rPr>
  </w:style>
  <w:style w:type="character" w:customStyle="1" w:styleId="BodyText2Char">
    <w:name w:val="Body Text 2 Char"/>
    <w:qFormat/>
    <w:rPr>
      <w:sz w:val="24"/>
      <w:szCs w:val="24"/>
      <w:lang w:val="ru-RU" w:eastAsia="ru-RU" w:bidi="ar-SA"/>
    </w:rPr>
  </w:style>
  <w:style w:type="paragraph" w:customStyle="1" w:styleId="afc">
    <w:name w:val="Заголовок"/>
    <w:basedOn w:val="a"/>
    <w:next w:val="a5"/>
    <w:qFormat/>
    <w:pPr>
      <w:keepNext/>
      <w:spacing w:before="240" w:after="120"/>
    </w:pPr>
    <w:rPr>
      <w:rFonts w:ascii="PT Astra Serif" w:eastAsia="Noto Sans CJK SC" w:hAnsi="PT Astra Serif" w:cs="FreeSans"/>
      <w:szCs w:val="28"/>
    </w:rPr>
  </w:style>
  <w:style w:type="paragraph" w:styleId="a5">
    <w:name w:val="Body Text"/>
    <w:basedOn w:val="a"/>
    <w:link w:val="a4"/>
    <w:rsid w:val="002E4B35"/>
    <w:pPr>
      <w:tabs>
        <w:tab w:val="left" w:pos="9923"/>
      </w:tabs>
      <w:jc w:val="both"/>
    </w:pPr>
    <w:rPr>
      <w:szCs w:val="28"/>
    </w:rPr>
  </w:style>
  <w:style w:type="paragraph" w:styleId="afd">
    <w:name w:val="List"/>
    <w:basedOn w:val="a5"/>
    <w:rPr>
      <w:rFonts w:ascii="PT Astra Serif" w:hAnsi="PT Astra Serif" w:cs="FreeSans"/>
    </w:rPr>
  </w:style>
  <w:style w:type="paragraph" w:styleId="afe">
    <w:name w:val="caption"/>
    <w:basedOn w:val="a"/>
    <w:qFormat/>
    <w:pPr>
      <w:suppressLineNumbers/>
      <w:spacing w:before="120" w:after="120"/>
    </w:pPr>
    <w:rPr>
      <w:rFonts w:ascii="PT Astra Serif" w:hAnsi="PT Astra Serif" w:cs="FreeSans"/>
      <w:i/>
      <w:iCs/>
      <w:sz w:val="24"/>
      <w:szCs w:val="24"/>
    </w:rPr>
  </w:style>
  <w:style w:type="paragraph" w:styleId="aff">
    <w:name w:val="index heading"/>
    <w:basedOn w:val="a"/>
    <w:qFormat/>
    <w:pPr>
      <w:suppressLineNumbers/>
    </w:pPr>
    <w:rPr>
      <w:rFonts w:ascii="PT Astra Serif" w:hAnsi="PT Astra Serif" w:cs="FreeSans"/>
    </w:rPr>
  </w:style>
  <w:style w:type="paragraph" w:customStyle="1" w:styleId="user0">
    <w:name w:val="Заголовок (user)"/>
    <w:basedOn w:val="a"/>
    <w:next w:val="a5"/>
    <w:qFormat/>
    <w:pPr>
      <w:keepNext/>
      <w:spacing w:before="240" w:after="120"/>
    </w:pPr>
    <w:rPr>
      <w:rFonts w:ascii="PT Astra Serif" w:eastAsia="Noto Sans CJK SC" w:hAnsi="PT Astra Serif" w:cs="FreeSans"/>
      <w:szCs w:val="28"/>
    </w:rPr>
  </w:style>
  <w:style w:type="paragraph" w:customStyle="1" w:styleId="user1">
    <w:name w:val="Указатель (user)"/>
    <w:basedOn w:val="a"/>
    <w:qFormat/>
    <w:pPr>
      <w:suppressLineNumbers/>
    </w:pPr>
    <w:rPr>
      <w:rFonts w:ascii="PT Astra Serif" w:hAnsi="PT Astra Serif" w:cs="FreeSans"/>
    </w:rPr>
  </w:style>
  <w:style w:type="paragraph" w:styleId="ae">
    <w:name w:val="Title"/>
    <w:basedOn w:val="a"/>
    <w:next w:val="a5"/>
    <w:link w:val="ad"/>
    <w:qFormat/>
    <w:rsid w:val="0004473E"/>
    <w:pPr>
      <w:ind w:firstLine="567"/>
      <w:jc w:val="center"/>
    </w:pPr>
    <w:rPr>
      <w:sz w:val="24"/>
    </w:rPr>
  </w:style>
  <w:style w:type="paragraph" w:customStyle="1" w:styleId="15">
    <w:name w:val="Заголовок1"/>
    <w:basedOn w:val="a"/>
    <w:next w:val="a5"/>
    <w:qFormat/>
    <w:pPr>
      <w:keepNext/>
      <w:spacing w:before="240" w:after="120"/>
    </w:pPr>
    <w:rPr>
      <w:rFonts w:ascii="PT Astra Serif" w:eastAsia="Noto Sans CJK SC" w:hAnsi="PT Astra Serif" w:cs="FreeSans"/>
      <w:szCs w:val="28"/>
    </w:rPr>
  </w:style>
  <w:style w:type="paragraph" w:customStyle="1" w:styleId="17">
    <w:name w:val="Указатель1"/>
    <w:basedOn w:val="a"/>
    <w:qFormat/>
    <w:pPr>
      <w:suppressLineNumbers/>
    </w:pPr>
    <w:rPr>
      <w:rFonts w:ascii="PT Astra Serif" w:hAnsi="PT Astra Serif" w:cs="FreeSans"/>
    </w:rPr>
  </w:style>
  <w:style w:type="paragraph" w:customStyle="1" w:styleId="aff0">
    <w:name w:val="соло"/>
    <w:basedOn w:val="a5"/>
    <w:qFormat/>
    <w:rsid w:val="002E4B35"/>
    <w:pPr>
      <w:tabs>
        <w:tab w:val="clear" w:pos="9923"/>
      </w:tabs>
      <w:spacing w:after="120"/>
      <w:ind w:firstLine="510"/>
    </w:pPr>
  </w:style>
  <w:style w:type="paragraph" w:customStyle="1" w:styleId="125">
    <w:name w:val="Стиль Первая строка:  125 см"/>
    <w:basedOn w:val="a"/>
    <w:qFormat/>
    <w:rsid w:val="002E4B35"/>
    <w:pPr>
      <w:ind w:firstLine="708"/>
      <w:jc w:val="both"/>
    </w:pPr>
    <w:rPr>
      <w:szCs w:val="28"/>
    </w:rPr>
  </w:style>
  <w:style w:type="paragraph" w:customStyle="1" w:styleId="51">
    <w:name w:val="Знак5 Знак Знак Знак"/>
    <w:basedOn w:val="a"/>
    <w:qFormat/>
    <w:rsid w:val="003401F1"/>
    <w:pPr>
      <w:spacing w:after="160" w:line="240" w:lineRule="exact"/>
    </w:pPr>
    <w:rPr>
      <w:rFonts w:ascii="Verdana" w:hAnsi="Verdana"/>
      <w:sz w:val="20"/>
      <w:lang w:val="en-US" w:eastAsia="en-US"/>
    </w:rPr>
  </w:style>
  <w:style w:type="paragraph" w:styleId="aff1">
    <w:name w:val="Balloon Text"/>
    <w:basedOn w:val="a"/>
    <w:semiHidden/>
    <w:qFormat/>
    <w:rsid w:val="00B75E7C"/>
    <w:rPr>
      <w:rFonts w:ascii="Tahoma" w:hAnsi="Tahoma" w:cs="Tahoma"/>
      <w:sz w:val="16"/>
      <w:szCs w:val="16"/>
    </w:rPr>
  </w:style>
  <w:style w:type="paragraph" w:styleId="ac">
    <w:name w:val="Body Text Indent"/>
    <w:basedOn w:val="a"/>
    <w:link w:val="ab"/>
    <w:rsid w:val="002C2FBA"/>
    <w:pPr>
      <w:spacing w:after="120"/>
      <w:ind w:left="283"/>
    </w:pPr>
  </w:style>
  <w:style w:type="paragraph" w:customStyle="1" w:styleId="PlainText1">
    <w:name w:val="Plain Text1"/>
    <w:basedOn w:val="a"/>
    <w:qFormat/>
    <w:rsid w:val="0004473E"/>
    <w:rPr>
      <w:rFonts w:ascii="Courier New" w:hAnsi="Courier New"/>
      <w:sz w:val="20"/>
    </w:rPr>
  </w:style>
  <w:style w:type="paragraph" w:styleId="21">
    <w:name w:val="Body Text 2"/>
    <w:basedOn w:val="a"/>
    <w:link w:val="20"/>
    <w:qFormat/>
    <w:rsid w:val="00473A1F"/>
    <w:pPr>
      <w:spacing w:after="120" w:line="480" w:lineRule="auto"/>
    </w:pPr>
    <w:rPr>
      <w:sz w:val="24"/>
      <w:szCs w:val="24"/>
    </w:rPr>
  </w:style>
  <w:style w:type="paragraph" w:customStyle="1" w:styleId="ConsPlusNonformat">
    <w:name w:val="ConsPlusNonformat"/>
    <w:qFormat/>
    <w:rsid w:val="00BC5234"/>
    <w:pPr>
      <w:widowControl w:val="0"/>
    </w:pPr>
    <w:rPr>
      <w:rFonts w:ascii="Courier New" w:hAnsi="Courier New" w:cs="Courier New"/>
    </w:rPr>
  </w:style>
  <w:style w:type="paragraph" w:customStyle="1" w:styleId="ConsPlusCell">
    <w:name w:val="ConsPlusCell"/>
    <w:qFormat/>
    <w:rsid w:val="00BC5234"/>
    <w:pPr>
      <w:widowControl w:val="0"/>
    </w:pPr>
    <w:rPr>
      <w:rFonts w:ascii="Arial" w:hAnsi="Arial" w:cs="Arial"/>
    </w:rPr>
  </w:style>
  <w:style w:type="paragraph" w:customStyle="1" w:styleId="ConsPlusNormal">
    <w:name w:val="ConsPlusNormal"/>
    <w:qFormat/>
    <w:rsid w:val="003A4616"/>
    <w:pPr>
      <w:widowControl w:val="0"/>
      <w:ind w:firstLine="720"/>
    </w:pPr>
    <w:rPr>
      <w:rFonts w:ascii="Arial" w:hAnsi="Arial" w:cs="Arial"/>
    </w:rPr>
  </w:style>
  <w:style w:type="paragraph" w:customStyle="1" w:styleId="18">
    <w:name w:val="Основной текст с отступом1"/>
    <w:basedOn w:val="a"/>
    <w:qFormat/>
    <w:rsid w:val="00487334"/>
    <w:pPr>
      <w:ind w:firstLine="720"/>
      <w:jc w:val="both"/>
    </w:pPr>
    <w:rPr>
      <w:sz w:val="24"/>
    </w:rPr>
  </w:style>
  <w:style w:type="paragraph" w:customStyle="1" w:styleId="ConsPlusTitle">
    <w:name w:val="ConsPlusTitle"/>
    <w:qFormat/>
    <w:rsid w:val="003401F1"/>
    <w:rPr>
      <w:rFonts w:ascii="Arial" w:hAnsi="Arial" w:cs="Arial"/>
      <w:b/>
      <w:bCs/>
    </w:rPr>
  </w:style>
  <w:style w:type="paragraph" w:customStyle="1" w:styleId="ConsPlusDocList">
    <w:name w:val="ConsPlusDocList"/>
    <w:qFormat/>
    <w:rsid w:val="003401F1"/>
    <w:pPr>
      <w:widowControl w:val="0"/>
    </w:pPr>
    <w:rPr>
      <w:rFonts w:ascii="Courier New" w:hAnsi="Courier New" w:cs="Courier New"/>
    </w:rPr>
  </w:style>
  <w:style w:type="paragraph" w:styleId="23">
    <w:name w:val="Body Text Indent 2"/>
    <w:basedOn w:val="a"/>
    <w:link w:val="22"/>
    <w:qFormat/>
    <w:rsid w:val="003401F1"/>
    <w:pPr>
      <w:ind w:left="540" w:firstLine="27"/>
    </w:pPr>
    <w:rPr>
      <w:szCs w:val="24"/>
    </w:rPr>
  </w:style>
  <w:style w:type="paragraph" w:customStyle="1" w:styleId="Style1">
    <w:name w:val="Style1"/>
    <w:basedOn w:val="a"/>
    <w:qFormat/>
    <w:rsid w:val="003401F1"/>
    <w:pPr>
      <w:widowControl w:val="0"/>
    </w:pPr>
    <w:rPr>
      <w:sz w:val="24"/>
      <w:szCs w:val="24"/>
    </w:rPr>
  </w:style>
  <w:style w:type="paragraph" w:customStyle="1" w:styleId="aff2">
    <w:name w:val="Колонтитулы"/>
    <w:basedOn w:val="a"/>
    <w:qFormat/>
  </w:style>
  <w:style w:type="paragraph" w:customStyle="1" w:styleId="user2">
    <w:name w:val="Колонтитулы (user)"/>
    <w:basedOn w:val="a"/>
    <w:qFormat/>
  </w:style>
  <w:style w:type="paragraph" w:styleId="a8">
    <w:name w:val="header"/>
    <w:basedOn w:val="a"/>
    <w:link w:val="a7"/>
    <w:uiPriority w:val="99"/>
    <w:rsid w:val="003401F1"/>
    <w:pPr>
      <w:tabs>
        <w:tab w:val="center" w:pos="4677"/>
        <w:tab w:val="right" w:pos="9355"/>
      </w:tabs>
    </w:pPr>
    <w:rPr>
      <w:sz w:val="24"/>
      <w:szCs w:val="24"/>
    </w:rPr>
  </w:style>
  <w:style w:type="paragraph" w:customStyle="1" w:styleId="19">
    <w:name w:val="Список1"/>
    <w:basedOn w:val="a"/>
    <w:qFormat/>
    <w:rsid w:val="003401F1"/>
    <w:pPr>
      <w:tabs>
        <w:tab w:val="num" w:pos="360"/>
      </w:tabs>
      <w:spacing w:after="40"/>
    </w:pPr>
    <w:rPr>
      <w:sz w:val="24"/>
      <w:szCs w:val="24"/>
    </w:rPr>
  </w:style>
  <w:style w:type="paragraph" w:customStyle="1" w:styleId="25">
    <w:name w:val="Список2"/>
    <w:basedOn w:val="a"/>
    <w:qFormat/>
    <w:rsid w:val="003401F1"/>
    <w:pPr>
      <w:tabs>
        <w:tab w:val="num" w:pos="907"/>
      </w:tabs>
      <w:spacing w:before="120" w:after="120"/>
      <w:ind w:left="901" w:hanging="544"/>
      <w:jc w:val="both"/>
    </w:pPr>
    <w:rPr>
      <w:sz w:val="24"/>
      <w:szCs w:val="24"/>
    </w:rPr>
  </w:style>
  <w:style w:type="paragraph" w:styleId="af0">
    <w:name w:val="footer"/>
    <w:basedOn w:val="a"/>
    <w:link w:val="af"/>
    <w:uiPriority w:val="99"/>
    <w:rsid w:val="003401F1"/>
    <w:pPr>
      <w:tabs>
        <w:tab w:val="center" w:pos="4677"/>
        <w:tab w:val="right" w:pos="9355"/>
      </w:tabs>
    </w:pPr>
    <w:rPr>
      <w:sz w:val="24"/>
      <w:szCs w:val="24"/>
    </w:rPr>
  </w:style>
  <w:style w:type="paragraph" w:customStyle="1" w:styleId="1a">
    <w:name w:val="Обычный1"/>
    <w:qFormat/>
    <w:rsid w:val="000D25B7"/>
  </w:style>
  <w:style w:type="paragraph" w:styleId="aff3">
    <w:name w:val="Normal (Web)"/>
    <w:basedOn w:val="a"/>
    <w:qFormat/>
    <w:rsid w:val="000D25B7"/>
    <w:pPr>
      <w:spacing w:before="74" w:after="74"/>
      <w:ind w:left="74" w:right="74"/>
    </w:pPr>
    <w:rPr>
      <w:rFonts w:ascii="Arial CYR" w:hAnsi="Arial CYR" w:cs="Arial CYR"/>
      <w:color w:val="000000"/>
      <w:sz w:val="30"/>
      <w:szCs w:val="30"/>
    </w:rPr>
  </w:style>
  <w:style w:type="paragraph" w:customStyle="1" w:styleId="ConsNormal">
    <w:name w:val="ConsNormal"/>
    <w:qFormat/>
    <w:rsid w:val="000D25B7"/>
    <w:pPr>
      <w:ind w:right="19772" w:firstLine="720"/>
    </w:pPr>
    <w:rPr>
      <w:rFonts w:ascii="Arial" w:hAnsi="Arial" w:cs="Arial"/>
    </w:rPr>
  </w:style>
  <w:style w:type="paragraph" w:customStyle="1" w:styleId="TextBoldCenter">
    <w:name w:val="TextBoldCenter"/>
    <w:basedOn w:val="a"/>
    <w:qFormat/>
    <w:rsid w:val="00CB4D69"/>
    <w:pPr>
      <w:spacing w:before="283"/>
      <w:jc w:val="center"/>
    </w:pPr>
    <w:rPr>
      <w:rFonts w:eastAsia="Calibri"/>
      <w:b/>
      <w:bCs/>
      <w:sz w:val="26"/>
      <w:szCs w:val="26"/>
    </w:rPr>
  </w:style>
  <w:style w:type="paragraph" w:styleId="af2">
    <w:name w:val="List Paragraph"/>
    <w:basedOn w:val="a"/>
    <w:link w:val="af1"/>
    <w:uiPriority w:val="34"/>
    <w:qFormat/>
    <w:rsid w:val="00B75E1B"/>
    <w:pPr>
      <w:spacing w:after="200" w:line="276" w:lineRule="auto"/>
      <w:ind w:left="720"/>
      <w:contextualSpacing/>
    </w:pPr>
    <w:rPr>
      <w:rFonts w:ascii="Calibri" w:eastAsia="Calibri" w:hAnsi="Calibri"/>
      <w:sz w:val="22"/>
      <w:szCs w:val="22"/>
      <w:lang w:eastAsia="en-US"/>
    </w:rPr>
  </w:style>
  <w:style w:type="paragraph" w:styleId="aff4">
    <w:name w:val="No Spacing"/>
    <w:uiPriority w:val="1"/>
    <w:qFormat/>
    <w:rsid w:val="00EB4961"/>
    <w:rPr>
      <w:rFonts w:ascii="Calibri" w:eastAsia="Calibri" w:hAnsi="Calibri"/>
      <w:sz w:val="22"/>
      <w:szCs w:val="22"/>
      <w:lang w:eastAsia="en-US"/>
    </w:rPr>
  </w:style>
  <w:style w:type="paragraph" w:customStyle="1" w:styleId="s1">
    <w:name w:val="s_1"/>
    <w:basedOn w:val="a"/>
    <w:qFormat/>
    <w:rsid w:val="00D00B9B"/>
    <w:pPr>
      <w:spacing w:beforeAutospacing="1" w:afterAutospacing="1"/>
    </w:pPr>
    <w:rPr>
      <w:sz w:val="24"/>
      <w:szCs w:val="24"/>
    </w:rPr>
  </w:style>
  <w:style w:type="paragraph" w:customStyle="1" w:styleId="user3">
    <w:name w:val="Содержимое таблицы (user)"/>
    <w:basedOn w:val="a"/>
    <w:qFormat/>
    <w:pPr>
      <w:widowControl w:val="0"/>
      <w:suppressLineNumbers/>
    </w:pPr>
  </w:style>
  <w:style w:type="paragraph" w:customStyle="1" w:styleId="user4">
    <w:name w:val="Заголовок таблицы (user)"/>
    <w:basedOn w:val="user3"/>
    <w:qFormat/>
    <w:pPr>
      <w:jc w:val="center"/>
    </w:pPr>
    <w:rPr>
      <w:b/>
      <w:bCs/>
    </w:rPr>
  </w:style>
  <w:style w:type="paragraph" w:customStyle="1" w:styleId="aff5">
    <w:name w:val="Содержимое таблицы"/>
    <w:basedOn w:val="a"/>
    <w:qFormat/>
    <w:pPr>
      <w:widowControl w:val="0"/>
      <w:suppressLineNumbers/>
    </w:pPr>
  </w:style>
  <w:style w:type="paragraph" w:customStyle="1" w:styleId="aff6">
    <w:name w:val="Заголовок таблицы"/>
    <w:basedOn w:val="aff5"/>
    <w:qFormat/>
    <w:pPr>
      <w:jc w:val="center"/>
    </w:pPr>
    <w:rPr>
      <w:b/>
      <w:bCs/>
    </w:rPr>
  </w:style>
  <w:style w:type="numbering" w:customStyle="1" w:styleId="user5">
    <w:name w:val="Без списка (user)"/>
    <w:uiPriority w:val="99"/>
    <w:semiHidden/>
    <w:unhideWhenUsed/>
    <w:qFormat/>
  </w:style>
  <w:style w:type="numbering" w:customStyle="1" w:styleId="aff7">
    <w:name w:val="Без списка"/>
    <w:uiPriority w:val="99"/>
    <w:semiHidden/>
    <w:unhideWhenUsed/>
    <w:qFormat/>
  </w:style>
  <w:style w:type="table" w:styleId="aff8">
    <w:name w:val="Table Grid"/>
    <w:basedOn w:val="a1"/>
    <w:uiPriority w:val="39"/>
    <w:rsid w:val="000447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tp.sberbank-ast.ru/" TargetMode="External"/><Relationship Id="rId18" Type="http://schemas.openxmlformats.org/officeDocument/2006/relationships/hyperlink" Target="http://www.torgi.gov.ru/" TargetMode="External"/><Relationship Id="rId26" Type="http://schemas.openxmlformats.org/officeDocument/2006/relationships/hyperlink" Target="consultantplus://offline/ref=1018AF8E902C8A8369C11EDDC3A943C2AAEAED217A7EF984E6EEF39448E5D826804E731581A443F6h3BBF"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torgi.gov.ru/new/public/infomaterials/reg" TargetMode="External"/><Relationship Id="rId34" Type="http://schemas.openxmlformats.org/officeDocument/2006/relationships/hyperlink" Target="consultantplus://offline/ref=03B302142D385E7B38BE35B156A01C1B4C7B057C0FA25653AEE51E0DDDDE3BFB4841805EB1ED0190AE12C188F7A2769EA9606A9561d675M"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utp.sberbank-ast.ru/" TargetMode="External"/><Relationship Id="rId17" Type="http://schemas.openxmlformats.org/officeDocument/2006/relationships/hyperlink" Target="https://utp.sberbank-ast.ru/" TargetMode="External"/><Relationship Id="rId25" Type="http://schemas.openxmlformats.org/officeDocument/2006/relationships/hyperlink" Target="https://login.consultant.ru/link/?req=doc&amp;base=LAW&amp;n=149244&amp;date=02.07.2026" TargetMode="External"/><Relationship Id="rId33" Type="http://schemas.openxmlformats.org/officeDocument/2006/relationships/hyperlink" Target="https://utp.sberbank-ast.ru/" TargetMode="External"/><Relationship Id="rId38" Type="http://schemas.openxmlformats.org/officeDocument/2006/relationships/hyperlink" Target="https://utp.sberbank-ast.ru/" TargetMode="External"/><Relationship Id="rId2" Type="http://schemas.openxmlformats.org/officeDocument/2006/relationships/numbering" Target="numbering.xml"/><Relationship Id="rId16" Type="http://schemas.openxmlformats.org/officeDocument/2006/relationships/hyperlink" Target="https://utp.sberbank-ast.ru/" TargetMode="External"/><Relationship Id="rId20" Type="http://schemas.openxmlformats.org/officeDocument/2006/relationships/hyperlink" Target="https://torgi.gov.ru/new/cabinet/support/center" TargetMode="External"/><Relationship Id="rId29" Type="http://schemas.openxmlformats.org/officeDocument/2006/relationships/hyperlink" Target="https://login.consultant.ru/link/?req=doc&amp;base=LAW&amp;n=523334&amp;dst=634&amp;field=134&amp;date=02.07.2026"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tp.sberbank-ast.ru/AP" TargetMode="External"/><Relationship Id="rId24" Type="http://schemas.openxmlformats.org/officeDocument/2006/relationships/hyperlink" Target="https://www.sberbank-ast.ru/CAList.aspx" TargetMode="External"/><Relationship Id="rId32" Type="http://schemas.openxmlformats.org/officeDocument/2006/relationships/hyperlink" Target="https://tulacity.gosuslugi.ru/" TargetMode="External"/><Relationship Id="rId37" Type="http://schemas.openxmlformats.org/officeDocument/2006/relationships/hyperlink" Target="consultantplus://offline/ref=03B302142D385E7B38BE35B156A01C1B4C780C7E0CA35653AEE51E0DDDDE3BFB4841805BB5E808C1F75DC0D4B2F5659FAF6068917E6E61D2d77BM" TargetMode="Externa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consultantplus://offline/ref=A10F5D937D850D81206C84D1299789FB165035802CFCC36DD343B7EAA5B15203F1A2275EC6233CD8L2b7L" TargetMode="External"/><Relationship Id="rId23" Type="http://schemas.openxmlformats.org/officeDocument/2006/relationships/hyperlink" Target="https://utp.sberbank-ast.ru/Bankruptcy/Notice/1640/Instructions" TargetMode="External"/><Relationship Id="rId28" Type="http://schemas.openxmlformats.org/officeDocument/2006/relationships/hyperlink" Target="https://tulacity.gosuslugi.ru/" TargetMode="External"/><Relationship Id="rId36" Type="http://schemas.openxmlformats.org/officeDocument/2006/relationships/hyperlink" Target="consultantplus://offline/ref=03B302142D385E7B38BE35B156A01C1B4D7305780AA75653AEE51E0DDDDE3BFB4841805BB5E80AC7FC5DC0D4B2F5659FAF6068917E6E61D2d77BM" TargetMode="External"/><Relationship Id="rId10" Type="http://schemas.openxmlformats.org/officeDocument/2006/relationships/hyperlink" Target="mailto:lomakindya@cityadm.tula.ru" TargetMode="External"/><Relationship Id="rId19" Type="http://schemas.openxmlformats.org/officeDocument/2006/relationships/hyperlink" Target="http://www.torgi.gov.ru/" TargetMode="External"/><Relationship Id="rId31" Type="http://schemas.openxmlformats.org/officeDocument/2006/relationships/hyperlink" Target="http://www.npatula-city.ru/" TargetMode="External"/><Relationship Id="rId4" Type="http://schemas.microsoft.com/office/2007/relationships/stylesWithEffects" Target="stylesWithEffects.xml"/><Relationship Id="rId9" Type="http://schemas.openxmlformats.org/officeDocument/2006/relationships/hyperlink" Target="https://utp.sberbank-ast.ru/AP/Notice/1027/Instructions" TargetMode="External"/><Relationship Id="rId14" Type="http://schemas.openxmlformats.org/officeDocument/2006/relationships/hyperlink" Target="https://utp.sberbank-ast.ru/AP/Notice/653/Requisites" TargetMode="External"/><Relationship Id="rId22" Type="http://schemas.openxmlformats.org/officeDocument/2006/relationships/hyperlink" Target="https://utp.sberbank-ast.ru/Bankruptcy/%20Notice/1086/" TargetMode="External"/><Relationship Id="rId27" Type="http://schemas.openxmlformats.org/officeDocument/2006/relationships/hyperlink" Target="consultantplus://offline/ref=BC767E132FABCA80E5D8E89BBA81F5C773224245EE3648859B1788C14793711A0B1681896E1FFD4DrCB3Q" TargetMode="External"/><Relationship Id="rId30" Type="http://schemas.openxmlformats.org/officeDocument/2006/relationships/hyperlink" Target="https://utp.sberbank-ast.ru/" TargetMode="External"/><Relationship Id="rId35" Type="http://schemas.openxmlformats.org/officeDocument/2006/relationships/hyperlink" Target="consultantplus://offline/ref=03B302142D385E7B38BE35B156A01C1B4D720F7B0FA65653AEE51E0DDDDE3BFB4841805FBEBC5B80AA5B9587E8A06C80AF7E69d97CM"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F1829-AC60-42DE-A9CC-F0D8B6CEF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7311</Words>
  <Characters>41675</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LeonovaSV</dc:creator>
  <cp:lastModifiedBy>LeonovaSV</cp:lastModifiedBy>
  <cp:revision>2</cp:revision>
  <dcterms:created xsi:type="dcterms:W3CDTF">2026-10-30T08:40:00Z</dcterms:created>
  <dcterms:modified xsi:type="dcterms:W3CDTF">2026-10-30T08:40:00Z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creator>Evdokimova</dc:creator>
  <dc:description/>
  <dc:language>ru-RU</dc:language>
  <cp:lastModifiedBy/>
  <cp:lastPrinted>2026-10-28T13:30:44Z</cp:lastPrinted>
  <dcterms:modified xsi:type="dcterms:W3CDTF">2026-10-28T13:31:25Z</dcterms:modified>
  <cp:revision>269</cp:revision>
  <dc:subject/>
  <dc:title>ЕВДОКИМОВОЙ Н.М., специалисту 1 категории общего отдела Комитета предоставить один день без оплаты 21 октября 1999г. по семейным обстоятельствам.</dc:title>
</cp:coreProperties>
</file>